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52F1FFAB" w14:textId="77777777">
      <w:pPr>
        <w:pStyle w:val="Title"/>
      </w:pPr>
      <w:r w:rsidRPr="002F663C">
        <w:t>NOTIFICATION</w:t>
      </w:r>
    </w:p>
    <w:p w:rsidR="002F663C" w:rsidRPr="002F663C" w:rsidP="00DD3DD7" w14:paraId="28EA2E58" w14:textId="77777777">
      <w:pPr>
        <w:pStyle w:val="Title3"/>
      </w:pPr>
      <w:r w:rsidRPr="002F663C">
        <w:t>Addendum</w:t>
      </w:r>
    </w:p>
    <w:p w:rsidR="002F663C" w:rsidP="001E2E4A" w14:paraId="3B00BD09"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30 September 2026, is being circulated at the request of the </w:t>
      </w:r>
      <w:r>
        <w:rPr>
          <w:rFonts w:eastAsia="Calibri" w:cs="Times New Roman"/>
        </w:rPr>
        <w:t>d</w:t>
      </w:r>
      <w:r w:rsidRPr="002F663C">
        <w:rPr>
          <w:rFonts w:eastAsia="Calibri" w:cs="Times New Roman"/>
        </w:rPr>
        <w:t xml:space="preserve">elegation of the </w:t>
      </w:r>
      <w:r w:rsidRPr="002F663C">
        <w:rPr>
          <w:rFonts w:eastAsia="Calibri" w:cs="Times New Roman"/>
          <w:u w:val="single"/>
        </w:rPr>
        <w:t>United States of America</w:t>
      </w:r>
      <w:r w:rsidRPr="002F663C">
        <w:rPr>
          <w:rFonts w:eastAsia="Calibri" w:cs="Times New Roman"/>
        </w:rPr>
        <w:t>.</w:t>
      </w:r>
    </w:p>
    <w:p w:rsidR="001E2E4A" w:rsidRPr="002F663C" w:rsidP="001E2E4A" w14:paraId="2660DEA8" w14:textId="77777777">
      <w:pPr>
        <w:rPr>
          <w:rFonts w:eastAsia="Calibri" w:cs="Times New Roman"/>
        </w:rPr>
      </w:pPr>
    </w:p>
    <w:p w:rsidR="002F663C" w:rsidRPr="002F663C" w:rsidP="002F663C" w14:paraId="6D4AAB72" w14:textId="77777777">
      <w:pPr>
        <w:jc w:val="center"/>
        <w:rPr>
          <w:rFonts w:eastAsia="Calibri" w:cs="Times New Roman"/>
          <w:b/>
        </w:rPr>
      </w:pPr>
      <w:r w:rsidRPr="002F663C">
        <w:rPr>
          <w:rFonts w:eastAsia="Calibri" w:cs="Times New Roman"/>
          <w:b/>
        </w:rPr>
        <w:t>_______________</w:t>
      </w:r>
    </w:p>
    <w:p w:rsidR="002F663C" w:rsidP="002F663C" w14:paraId="64A01B24" w14:textId="77777777">
      <w:pPr>
        <w:rPr>
          <w:rFonts w:eastAsia="Calibri" w:cs="Times New Roman"/>
        </w:rPr>
      </w:pPr>
    </w:p>
    <w:p w:rsidR="00C14444" w:rsidRPr="002F663C" w:rsidP="002F663C" w14:paraId="6D3E0F1D" w14:textId="77777777">
      <w:pPr>
        <w:rPr>
          <w:rFonts w:eastAsia="Calibri" w:cs="Times New Roman"/>
        </w:rPr>
      </w:pPr>
    </w:p>
    <w:p w:rsidR="002F663C" w:rsidRPr="002F663C" w:rsidP="002F663C" w14:paraId="00D6BFFA"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The Safer Affordable Fuel-Efficient (SAFE) Vehicles Rule III for Model Years 2022 to 2031 Passenger Cars and Light Trucks</w:t>
      </w:r>
    </w:p>
    <w:p w:rsidR="002F663C" w:rsidRPr="002F663C" w:rsidP="002F663C" w14:paraId="498F97C9"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49118DB4"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24BEDC2E"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49361A4A" w14:textId="77777777" w:rsidTr="00E9471B">
        <w:tblPrEx>
          <w:tblW w:w="9049" w:type="dxa"/>
          <w:tblLayout w:type="fixed"/>
          <w:tblLook w:val="04A0"/>
        </w:tblPrEx>
        <w:tc>
          <w:tcPr>
            <w:tcW w:w="851" w:type="dxa"/>
          </w:tcPr>
          <w:p w:rsidR="002F663C" w:rsidRPr="00711F9C" w:rsidP="00C14444" w14:paraId="417606AF"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67EB4EAC"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062B448E" w14:textId="77777777" w:rsidTr="00E9471B">
        <w:tblPrEx>
          <w:tblW w:w="9049" w:type="dxa"/>
          <w:tblLayout w:type="fixed"/>
          <w:tblLook w:val="04A0"/>
        </w:tblPrEx>
        <w:tc>
          <w:tcPr>
            <w:tcW w:w="851" w:type="dxa"/>
          </w:tcPr>
          <w:p w:rsidR="002F663C" w:rsidRPr="00711F9C" w:rsidP="00C14444" w14:paraId="3B9B61C0"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5301C68F"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0E42D07E" w14:textId="77777777" w:rsidTr="00E9471B">
        <w:tblPrEx>
          <w:tblW w:w="9049" w:type="dxa"/>
          <w:tblLayout w:type="fixed"/>
          <w:tblLook w:val="04A0"/>
        </w:tblPrEx>
        <w:tc>
          <w:tcPr>
            <w:tcW w:w="851" w:type="dxa"/>
          </w:tcPr>
          <w:p w:rsidR="002F663C" w:rsidRPr="00711F9C" w:rsidP="00C14444" w14:paraId="44F19E94"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045D66F1" w14:textId="77777777">
            <w:pPr>
              <w:spacing w:before="60" w:after="60"/>
              <w:rPr>
                <w:rFonts w:eastAsia="Calibri" w:cs="Times New Roman"/>
              </w:rPr>
            </w:pPr>
            <w:r>
              <w:rPr>
                <w:rFonts w:eastAsia="Calibri" w:cs="Times New Roman"/>
              </w:rPr>
              <w:t>N</w:t>
            </w:r>
            <w:r w:rsidRPr="002F663C">
              <w:rPr>
                <w:rFonts w:eastAsia="Calibri" w:cs="Times New Roman"/>
              </w:rPr>
              <w:t>otified measure published - date: 30 September 2026</w:t>
            </w:r>
          </w:p>
        </w:tc>
      </w:tr>
      <w:tr w14:paraId="02A94767" w14:textId="77777777" w:rsidTr="00E9471B">
        <w:tblPrEx>
          <w:tblW w:w="9049" w:type="dxa"/>
          <w:tblLayout w:type="fixed"/>
          <w:tblLook w:val="04A0"/>
        </w:tblPrEx>
        <w:tc>
          <w:tcPr>
            <w:tcW w:w="851" w:type="dxa"/>
          </w:tcPr>
          <w:p w:rsidR="002F663C" w:rsidRPr="00711F9C" w:rsidP="00C14444" w14:paraId="34453A4E"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5EDA9594"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30 November 2026</w:t>
            </w:r>
          </w:p>
        </w:tc>
      </w:tr>
      <w:tr w14:paraId="6C510F31" w14:textId="77777777" w:rsidTr="00E9471B">
        <w:tblPrEx>
          <w:tblW w:w="9049" w:type="dxa"/>
          <w:tblLayout w:type="fixed"/>
          <w:tblLook w:val="04A0"/>
        </w:tblPrEx>
        <w:tc>
          <w:tcPr>
            <w:tcW w:w="851" w:type="dxa"/>
          </w:tcPr>
          <w:p w:rsidR="002F663C" w:rsidRPr="00711F9C" w:rsidP="00C14444" w14:paraId="3324FED4"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EB7B40" w14:paraId="2D50DEA4"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1279F8F8" w14:textId="77777777">
            <w:pPr>
              <w:spacing w:before="120" w:after="120"/>
              <w:rPr>
                <w:rFonts w:eastAsia="Calibri" w:cs="Times New Roman"/>
              </w:rPr>
            </w:pPr>
            <w:hyperlink r:id="rId7" w:tgtFrame="_blank" w:history="1">
              <w:r w:rsidRPr="002F663C">
                <w:rPr>
                  <w:rFonts w:eastAsia="Calibri" w:cs="Times New Roman"/>
                  <w:color w:val="0000FF"/>
                  <w:u w:val="single"/>
                </w:rPr>
                <w:t>https://members.wto.org/crnattachments/2026/TBT/USA/final_measure/26_05148_00_e.pdf</w:t>
              </w:r>
            </w:hyperlink>
          </w:p>
        </w:tc>
      </w:tr>
      <w:tr w14:paraId="275D20F6" w14:textId="77777777" w:rsidTr="00E9471B">
        <w:tblPrEx>
          <w:tblW w:w="9049" w:type="dxa"/>
          <w:tblLayout w:type="fixed"/>
          <w:tblLook w:val="04A0"/>
        </w:tblPrEx>
        <w:tc>
          <w:tcPr>
            <w:tcW w:w="851" w:type="dxa"/>
          </w:tcPr>
          <w:p w:rsidR="002F663C" w:rsidRPr="00711F9C" w:rsidP="00C14444" w14:paraId="7CC0C77A"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0AB19D1E"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5AE53CDF"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3E6BA702" w14:textId="77777777" w:rsidTr="00E9471B">
        <w:tblPrEx>
          <w:tblW w:w="9049" w:type="dxa"/>
          <w:tblLayout w:type="fixed"/>
          <w:tblLook w:val="04A0"/>
        </w:tblPrEx>
        <w:tc>
          <w:tcPr>
            <w:tcW w:w="851" w:type="dxa"/>
          </w:tcPr>
          <w:p w:rsidR="002F663C" w:rsidRPr="00711F9C" w:rsidP="00C14444" w14:paraId="3AC65110"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6520A887"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30EE3B74"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2DF00FC2" w14:textId="77777777" w:rsidTr="00E9471B">
        <w:tblPrEx>
          <w:tblW w:w="9049" w:type="dxa"/>
          <w:tblLayout w:type="fixed"/>
          <w:tblLook w:val="04A0"/>
        </w:tblPrEx>
        <w:tc>
          <w:tcPr>
            <w:tcW w:w="851" w:type="dxa"/>
          </w:tcPr>
          <w:p w:rsidR="002F663C" w:rsidRPr="00711F9C" w:rsidP="00C14444" w14:paraId="42F2D7B6"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794A2EBD"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0AA44C9D" w14:textId="77777777" w:rsidTr="00E9471B">
        <w:tblPrEx>
          <w:tblW w:w="9049" w:type="dxa"/>
          <w:tblLayout w:type="fixed"/>
          <w:tblLook w:val="04A0"/>
        </w:tblPrEx>
        <w:tc>
          <w:tcPr>
            <w:tcW w:w="851" w:type="dxa"/>
            <w:tcBorders>
              <w:bottom w:val="double" w:sz="4" w:space="0" w:color="auto"/>
            </w:tcBorders>
          </w:tcPr>
          <w:p w:rsidR="002F663C" w:rsidRPr="00711F9C" w:rsidP="00C14444" w14:paraId="6D994C22"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2D0A9935"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5C1BEC04" w14:textId="77777777">
      <w:pPr>
        <w:jc w:val="left"/>
        <w:rPr>
          <w:rFonts w:eastAsia="Calibri" w:cs="Times New Roman"/>
          <w:highlight w:val="yellow"/>
        </w:rPr>
      </w:pPr>
    </w:p>
    <w:p w:rsidR="003971FF" w:rsidRPr="007F6EA2" w:rsidP="00B16ACF" w14:paraId="363A2C25"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The National Highway Traffic Safety Administration (NHTSA), on behalf of the U.S. Department of Transportation (DOT), is substantially recalibrating the Corporate Average Fuel Economy (</w:t>
      </w:r>
      <w:hyperlink r:id="rId8" w:history="1">
        <w:r w:rsidRPr="002F663C">
          <w:rPr>
            <w:rFonts w:eastAsia="Calibri" w:cs="Times New Roman"/>
            <w:color w:val="0000FF"/>
            <w:szCs w:val="18"/>
            <w:u w:val="single"/>
          </w:rPr>
          <w:t>CAFE</w:t>
        </w:r>
      </w:hyperlink>
      <w:r w:rsidRPr="002F663C">
        <w:rPr>
          <w:rFonts w:eastAsia="Calibri" w:cs="Times New Roman"/>
          <w:szCs w:val="18"/>
        </w:rPr>
        <w:t xml:space="preserve">) program to bring the program into compliance with the law and to remove previous regulatory distortions which have induced manufacturers to make design decisions that have neither aligned with market demand and the needs of American families nor have delivered the consistent improvements in the fuel economy performance of manufacturer fleets, as Congress intended. This recalibration finalizes amendments to fuel economy standards for light-duty vehicles for model years 2022-2026 and </w:t>
      </w:r>
      <w:r w:rsidRPr="002F663C">
        <w:rPr>
          <w:rFonts w:eastAsia="Calibri" w:cs="Times New Roman"/>
          <w:szCs w:val="18"/>
        </w:rPr>
        <w:t>MYs</w:t>
      </w:r>
      <w:r w:rsidRPr="002F663C">
        <w:rPr>
          <w:rFonts w:eastAsia="Calibri" w:cs="Times New Roman"/>
          <w:szCs w:val="18"/>
        </w:rPr>
        <w:t xml:space="preserve"> 2027-2031. This fin</w:t>
      </w:r>
      <w:r w:rsidRPr="002F663C">
        <w:rPr>
          <w:rFonts w:eastAsia="Calibri" w:cs="Times New Roman"/>
          <w:szCs w:val="18"/>
        </w:rPr>
        <w:t>al rule also finalizes amendments to compliance aspects of the program, including to vehicle classification and other compliance pathways.</w:t>
      </w:r>
    </w:p>
    <w:p w:rsidR="004041FD" w:rsidRPr="002F663C" w:rsidP="00B16ACF" w14:paraId="70BC6759" w14:textId="77777777">
      <w:pPr>
        <w:spacing w:before="120" w:after="120"/>
        <w:rPr>
          <w:rFonts w:eastAsia="Calibri" w:cs="Times New Roman"/>
          <w:szCs w:val="18"/>
        </w:rPr>
      </w:pPr>
      <w:r w:rsidRPr="002F663C">
        <w:rPr>
          <w:rFonts w:eastAsia="Calibri" w:cs="Times New Roman"/>
          <w:szCs w:val="18"/>
        </w:rPr>
        <w:t>This rule is effective 30 November 2026. The incorporation by reference of certain publications listed in the regulations is approved by the Director of the Federal Register as of 30 November 2026.</w:t>
      </w:r>
    </w:p>
    <w:p w:rsidR="004041FD" w:rsidRPr="002F663C" w:rsidP="00B16ACF" w14:paraId="06D5AE5B" w14:textId="77777777">
      <w:pPr>
        <w:spacing w:before="120" w:after="120"/>
        <w:rPr>
          <w:rFonts w:eastAsia="Calibri" w:cs="Times New Roman"/>
          <w:szCs w:val="18"/>
        </w:rPr>
      </w:pPr>
      <w:r w:rsidRPr="002F663C">
        <w:rPr>
          <w:rFonts w:eastAsia="Calibri" w:cs="Times New Roman"/>
          <w:szCs w:val="18"/>
        </w:rPr>
        <w:t xml:space="preserve">91 Federal Register (FR) 61988, 30 September 2026; </w:t>
      </w:r>
      <w:hyperlink r:id="rId9" w:history="1">
        <w:r w:rsidRPr="002F663C">
          <w:rPr>
            <w:rFonts w:eastAsia="Calibri" w:cs="Times New Roman"/>
            <w:color w:val="0000FF"/>
            <w:szCs w:val="18"/>
            <w:u w:val="single"/>
          </w:rPr>
          <w:t>Title 49</w:t>
        </w:r>
      </w:hyperlink>
      <w:r w:rsidRPr="002F663C">
        <w:rPr>
          <w:rFonts w:eastAsia="Calibri" w:cs="Times New Roman"/>
          <w:szCs w:val="18"/>
        </w:rPr>
        <w:t xml:space="preserve"> Code of Federal Regulations (CFR) Parts </w:t>
      </w:r>
      <w:hyperlink r:id="rId10" w:history="1">
        <w:r w:rsidRPr="002F663C">
          <w:rPr>
            <w:rFonts w:eastAsia="Calibri" w:cs="Times New Roman"/>
            <w:color w:val="0000FF"/>
            <w:szCs w:val="18"/>
            <w:u w:val="single"/>
          </w:rPr>
          <w:t>523</w:t>
        </w:r>
      </w:hyperlink>
      <w:r w:rsidRPr="002F663C">
        <w:rPr>
          <w:rFonts w:eastAsia="Calibri" w:cs="Times New Roman"/>
          <w:szCs w:val="18"/>
        </w:rPr>
        <w:t xml:space="preserve">, </w:t>
      </w:r>
      <w:hyperlink r:id="rId11" w:history="1">
        <w:r w:rsidRPr="002F663C">
          <w:rPr>
            <w:rFonts w:eastAsia="Calibri" w:cs="Times New Roman"/>
            <w:color w:val="0000FF"/>
            <w:szCs w:val="18"/>
            <w:u w:val="single"/>
          </w:rPr>
          <w:t>531</w:t>
        </w:r>
      </w:hyperlink>
      <w:r w:rsidRPr="002F663C">
        <w:rPr>
          <w:rFonts w:eastAsia="Calibri" w:cs="Times New Roman"/>
          <w:szCs w:val="18"/>
        </w:rPr>
        <w:t xml:space="preserve">, </w:t>
      </w:r>
      <w:hyperlink r:id="rId12" w:history="1">
        <w:r w:rsidRPr="002F663C">
          <w:rPr>
            <w:rFonts w:eastAsia="Calibri" w:cs="Times New Roman"/>
            <w:color w:val="0000FF"/>
            <w:szCs w:val="18"/>
            <w:u w:val="single"/>
          </w:rPr>
          <w:t>533</w:t>
        </w:r>
      </w:hyperlink>
      <w:r w:rsidRPr="002F663C">
        <w:rPr>
          <w:rFonts w:eastAsia="Calibri" w:cs="Times New Roman"/>
          <w:szCs w:val="18"/>
        </w:rPr>
        <w:t xml:space="preserve">, </w:t>
      </w:r>
      <w:hyperlink r:id="rId13" w:history="1">
        <w:r w:rsidRPr="002F663C">
          <w:rPr>
            <w:rFonts w:eastAsia="Calibri" w:cs="Times New Roman"/>
            <w:color w:val="0000FF"/>
            <w:szCs w:val="18"/>
            <w:u w:val="single"/>
          </w:rPr>
          <w:t>536</w:t>
        </w:r>
      </w:hyperlink>
      <w:r w:rsidRPr="002F663C">
        <w:rPr>
          <w:rFonts w:eastAsia="Calibri" w:cs="Times New Roman"/>
          <w:szCs w:val="18"/>
        </w:rPr>
        <w:t xml:space="preserve">, and </w:t>
      </w:r>
      <w:hyperlink r:id="rId14" w:history="1">
        <w:r w:rsidRPr="002F663C">
          <w:rPr>
            <w:rFonts w:eastAsia="Calibri" w:cs="Times New Roman"/>
            <w:color w:val="0000FF"/>
            <w:szCs w:val="18"/>
            <w:u w:val="single"/>
          </w:rPr>
          <w:t>537</w:t>
        </w:r>
      </w:hyperlink>
      <w:r w:rsidRPr="002F663C">
        <w:rPr>
          <w:rFonts w:eastAsia="Calibri" w:cs="Times New Roman"/>
          <w:szCs w:val="18"/>
        </w:rPr>
        <w:t>:</w:t>
      </w:r>
    </w:p>
    <w:p w:rsidR="004041FD" w:rsidRPr="002F663C" w:rsidP="00B16ACF" w14:paraId="4E8E97A0" w14:textId="77777777">
      <w:pPr>
        <w:spacing w:before="120" w:after="120"/>
        <w:rPr>
          <w:rFonts w:eastAsia="Calibri" w:cs="Times New Roman"/>
          <w:szCs w:val="18"/>
        </w:rPr>
      </w:pPr>
      <w:hyperlink r:id="rId15" w:history="1">
        <w:r w:rsidRPr="002F663C">
          <w:rPr>
            <w:rFonts w:eastAsia="Calibri" w:cs="Times New Roman"/>
            <w:color w:val="0000FF"/>
            <w:szCs w:val="18"/>
            <w:u w:val="single"/>
          </w:rPr>
          <w:t>https://www.govinfo.gov/content/pkg/FR-2026-09-30/html/2026-19964.htm</w:t>
        </w:r>
      </w:hyperlink>
    </w:p>
    <w:p w:rsidR="004041FD" w:rsidRPr="002F663C" w:rsidP="00B16ACF" w14:paraId="4F5BA24D" w14:textId="77777777">
      <w:pPr>
        <w:spacing w:before="120" w:after="120"/>
        <w:rPr>
          <w:rFonts w:eastAsia="Calibri" w:cs="Times New Roman"/>
          <w:szCs w:val="18"/>
        </w:rPr>
      </w:pPr>
      <w:hyperlink r:id="rId16" w:history="1">
        <w:r w:rsidRPr="002F663C">
          <w:rPr>
            <w:rFonts w:eastAsia="Calibri" w:cs="Times New Roman"/>
            <w:color w:val="0000FF"/>
            <w:szCs w:val="18"/>
            <w:u w:val="single"/>
          </w:rPr>
          <w:t>https://www.govinfo.gov/content/pkg/FR-2026-09-30/pdf/2026-19964.pdf</w:t>
        </w:r>
      </w:hyperlink>
    </w:p>
    <w:p w:rsidR="004041FD" w:rsidRPr="002F663C" w:rsidP="00B16ACF" w14:paraId="096E4143" w14:textId="77777777">
      <w:pPr>
        <w:spacing w:before="120" w:after="120"/>
        <w:rPr>
          <w:rFonts w:eastAsia="Calibri" w:cs="Times New Roman"/>
          <w:szCs w:val="18"/>
        </w:rPr>
      </w:pPr>
      <w:r w:rsidRPr="002F663C">
        <w:rPr>
          <w:rFonts w:eastAsia="Calibri" w:cs="Times New Roman"/>
          <w:szCs w:val="18"/>
        </w:rPr>
        <w:t xml:space="preserve">This final rule and previous actions notified under the symbol </w:t>
      </w:r>
      <w:hyperlink r:id="rId17" w:history="1">
        <w:r w:rsidRPr="002F663C">
          <w:rPr>
            <w:rFonts w:eastAsia="Calibri" w:cs="Times New Roman"/>
            <w:color w:val="0000FF"/>
            <w:szCs w:val="18"/>
            <w:u w:val="single"/>
          </w:rPr>
          <w:t>G/TBT/N/USA/2253</w:t>
        </w:r>
      </w:hyperlink>
      <w:r w:rsidRPr="002F663C">
        <w:rPr>
          <w:rFonts w:eastAsia="Calibri" w:cs="Times New Roman"/>
          <w:szCs w:val="18"/>
        </w:rPr>
        <w:t xml:space="preserve"> are identified by Docket Number NHTSA-2025-0491. The Docket Folder is available on Regulations.gov at </w:t>
      </w:r>
      <w:hyperlink r:id="rId18" w:history="1">
        <w:r w:rsidRPr="002F663C">
          <w:rPr>
            <w:rFonts w:eastAsia="Calibri" w:cs="Times New Roman"/>
            <w:color w:val="0000FF"/>
            <w:szCs w:val="18"/>
            <w:u w:val="single"/>
          </w:rPr>
          <w:t>https://www.regulations.gov/docket/NHTSA-2025-0491/document</w:t>
        </w:r>
      </w:hyperlink>
      <w:r w:rsidRPr="002F663C">
        <w:rPr>
          <w:rFonts w:eastAsia="Calibri" w:cs="Times New Roman"/>
          <w:szCs w:val="18"/>
        </w:rPr>
        <w:t xml:space="preserve"> and provides access to primary and supporting documents as well as comments received. Documents are also accessible from </w:t>
      </w:r>
      <w:hyperlink r:id="rId19"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w:t>
      </w:r>
    </w:p>
    <w:p w:rsidR="006C5A96" w:rsidP="006C5A96" w14:paraId="65CA6049" w14:textId="77777777">
      <w:pPr>
        <w:jc w:val="center"/>
        <w:rPr>
          <w:b/>
        </w:rPr>
      </w:pPr>
      <w:r w:rsidRPr="003971FF">
        <w:rPr>
          <w:b/>
        </w:rPr>
        <w:t>__________</w:t>
      </w:r>
    </w:p>
    <w:p w:rsidR="004D4D19" w:rsidP="007F38C2" w14:paraId="1FDCAC29" w14:textId="77777777">
      <w:pPr>
        <w:jc w:val="center"/>
        <w:rPr>
          <w:b/>
        </w:rPr>
      </w:pPr>
    </w:p>
    <w:p w:rsidR="00A1565D" w:rsidP="003971FF" w14:paraId="6FC559FD" w14:textId="77777777">
      <w:pPr>
        <w:jc w:val="center"/>
        <w:rPr>
          <w:b/>
        </w:rPr>
      </w:pPr>
    </w:p>
    <w:sectPr w:rsidSect="006C5A96">
      <w:headerReference w:type="even" r:id="rId20"/>
      <w:headerReference w:type="default" r:id="rId21"/>
      <w:footerReference w:type="even" r:id="rId22"/>
      <w:footerReference w:type="default" r:id="rId23"/>
      <w:headerReference w:type="first" r:id="rId24"/>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33BFA5EE"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67384C8D"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A5DA1" w:rsidP="00ED54E0" w14:paraId="3141784D" w14:textId="77777777">
      <w:r>
        <w:separator/>
      </w:r>
    </w:p>
  </w:footnote>
  <w:footnote w:type="continuationSeparator" w:id="1">
    <w:p w:rsidR="006A5DA1" w:rsidP="00ED54E0" w14:paraId="1AC1F75C" w14:textId="77777777">
      <w:r>
        <w:continuationSeparator/>
      </w:r>
    </w:p>
  </w:footnote>
  <w:footnote w:id="2">
    <w:p w:rsidR="007F6EA2" w14:paraId="43A8E2F1"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1DBEEDFE"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40BCD987" w14:textId="77777777">
    <w:pPr>
      <w:pStyle w:val="Header"/>
      <w:pBdr>
        <w:bottom w:val="single" w:sz="4" w:space="1" w:color="auto"/>
      </w:pBdr>
      <w:tabs>
        <w:tab w:val="clear" w:pos="4513"/>
        <w:tab w:val="clear" w:pos="9027"/>
      </w:tabs>
      <w:jc w:val="center"/>
    </w:pPr>
  </w:p>
  <w:p w:rsidR="00DD3DD7" w:rsidRPr="00DD3DD7" w:rsidP="00DD3DD7" w14:paraId="27F1E8FC"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0683D654"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A54E8A" w:rsidP="00DD3DD7" w14:paraId="52519A95" w14:textId="77777777">
    <w:pPr>
      <w:pStyle w:val="Header"/>
      <w:pBdr>
        <w:bottom w:val="single" w:sz="4" w:space="1" w:color="auto"/>
      </w:pBdr>
      <w:tabs>
        <w:tab w:val="clear" w:pos="4513"/>
        <w:tab w:val="clear" w:pos="9027"/>
      </w:tabs>
      <w:jc w:val="center"/>
      <w:rPr>
        <w:lang w:val="es-ES_tradnl"/>
      </w:rPr>
    </w:pPr>
    <w:bookmarkStart w:id="3" w:name="spsSymbolHeader"/>
    <w:r w:rsidRPr="00A54E8A">
      <w:rPr>
        <w:lang w:val="es-ES_tradnl"/>
      </w:rPr>
      <w:t>G/TBT/N/USA/2253/Add.3</w:t>
    </w:r>
    <w:bookmarkEnd w:id="3"/>
  </w:p>
  <w:p w:rsidR="00DD3DD7" w:rsidRPr="00A54E8A" w:rsidP="00DD3DD7" w14:paraId="1FA415C8" w14:textId="77777777">
    <w:pPr>
      <w:pStyle w:val="Header"/>
      <w:pBdr>
        <w:bottom w:val="single" w:sz="4" w:space="1" w:color="auto"/>
      </w:pBdr>
      <w:tabs>
        <w:tab w:val="clear" w:pos="4513"/>
        <w:tab w:val="clear" w:pos="9027"/>
      </w:tabs>
      <w:jc w:val="center"/>
      <w:rPr>
        <w:lang w:val="es-ES_tradnl"/>
      </w:rPr>
    </w:pPr>
  </w:p>
  <w:p w:rsidR="00DD3DD7" w:rsidRPr="00DD3DD7" w:rsidP="00DD3DD7" w14:paraId="74E4505A"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75EB7D76"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76CD3AB"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5221252A"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5C9B9340" w14:textId="77777777">
          <w:pPr>
            <w:jc w:val="right"/>
            <w:rPr>
              <w:b/>
              <w:color w:val="FF0000"/>
              <w:szCs w:val="16"/>
            </w:rPr>
          </w:pPr>
          <w:r>
            <w:rPr>
              <w:b/>
              <w:color w:val="FF0000"/>
              <w:szCs w:val="16"/>
            </w:rPr>
            <w:t xml:space="preserve"> </w:t>
          </w:r>
        </w:p>
      </w:tc>
    </w:tr>
    <w:tr w14:paraId="007DF017"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050123A9"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17C1CA63" w14:textId="77777777">
          <w:pPr>
            <w:jc w:val="right"/>
            <w:rPr>
              <w:b/>
              <w:szCs w:val="16"/>
            </w:rPr>
          </w:pPr>
        </w:p>
      </w:tc>
    </w:tr>
    <w:tr w14:paraId="0C2DB1CA"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7A7057B4" w14:textId="77777777">
          <w:pPr>
            <w:jc w:val="left"/>
            <w:rPr>
              <w:noProof/>
              <w:lang w:eastAsia="en-GB"/>
            </w:rPr>
          </w:pPr>
        </w:p>
      </w:tc>
      <w:tc>
        <w:tcPr>
          <w:tcW w:w="5448" w:type="dxa"/>
          <w:gridSpan w:val="2"/>
          <w:shd w:val="clear" w:color="auto" w:fill="FFFFFF"/>
          <w:tcMar>
            <w:left w:w="108" w:type="dxa"/>
            <w:right w:w="108" w:type="dxa"/>
          </w:tcMar>
        </w:tcPr>
        <w:p w:rsidR="00DD3DD7" w:rsidRPr="00A54E8A" w:rsidP="00DD3DD7" w14:paraId="42E17AD2" w14:textId="77777777">
          <w:pPr>
            <w:jc w:val="right"/>
            <w:rPr>
              <w:rFonts w:eastAsia="Calibri" w:cs="Times New Roman"/>
              <w:b/>
              <w:szCs w:val="16"/>
              <w:lang w:val="es-ES_tradnl"/>
            </w:rPr>
          </w:pPr>
          <w:bookmarkStart w:id="4" w:name="bmkSymbols"/>
          <w:r w:rsidRPr="00A54E8A">
            <w:rPr>
              <w:rFonts w:eastAsia="Calibri" w:cs="Times New Roman"/>
              <w:b/>
              <w:szCs w:val="16"/>
              <w:lang w:val="es-ES_tradnl"/>
            </w:rPr>
            <w:t>G/TBT/N/USA/2253/Add.3</w:t>
          </w:r>
          <w:bookmarkEnd w:id="4"/>
        </w:p>
        <w:p w:rsidR="00C14444" w:rsidRPr="00A54E8A" w:rsidP="00C14444" w14:paraId="5F3194FE" w14:textId="77777777">
          <w:pPr>
            <w:jc w:val="center"/>
            <w:rPr>
              <w:szCs w:val="16"/>
              <w:lang w:val="es-ES_tradnl"/>
            </w:rPr>
          </w:pPr>
        </w:p>
      </w:tc>
    </w:tr>
    <w:tr w14:paraId="429AA41A"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54E8A" w:rsidP="00425DC5" w14:paraId="500A39DF" w14:textId="77777777">
          <w:pPr>
            <w:rPr>
              <w:lang w:val="es-ES_tradnl"/>
            </w:rPr>
          </w:pPr>
        </w:p>
      </w:tc>
      <w:tc>
        <w:tcPr>
          <w:tcW w:w="5448" w:type="dxa"/>
          <w:gridSpan w:val="2"/>
          <w:shd w:val="clear" w:color="auto" w:fill="FFFFFF"/>
          <w:tcMar>
            <w:left w:w="108" w:type="dxa"/>
            <w:right w:w="108" w:type="dxa"/>
          </w:tcMar>
          <w:vAlign w:val="center"/>
        </w:tcPr>
        <w:p w:rsidR="00ED54E0" w:rsidRPr="00182B84" w:rsidP="00425DC5" w14:paraId="335AEF49" w14:textId="77777777">
          <w:pPr>
            <w:jc w:val="right"/>
            <w:rPr>
              <w:szCs w:val="16"/>
            </w:rPr>
          </w:pPr>
          <w:bookmarkStart w:id="5" w:name="bmkDate"/>
          <w:r w:rsidRPr="00182B84">
            <w:rPr>
              <w:szCs w:val="16"/>
            </w:rPr>
            <w:t>1 October 2026</w:t>
          </w:r>
          <w:bookmarkEnd w:id="5"/>
        </w:p>
      </w:tc>
    </w:tr>
    <w:tr w14:paraId="19CA60A6"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41965874" w14:textId="77777777">
          <w:pPr>
            <w:jc w:val="left"/>
            <w:rPr>
              <w:b/>
            </w:rPr>
          </w:pPr>
          <w:bookmarkStart w:id="6" w:name="bmkSerial"/>
          <w:r>
            <w:rPr>
              <w:rFonts w:ascii="Verdana" w:eastAsia="Verdana" w:hAnsi="Verdana" w:cs="Verdana"/>
              <w:b w:val="0"/>
              <w:color w:val="FF0000"/>
              <w:sz w:val="18"/>
            </w:rPr>
            <w:t>(26-6794)</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3FCC4045"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22DEB422"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03EA8205"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568AB8C1"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54B1450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994841547">
    <w:abstractNumId w:val="9"/>
  </w:num>
  <w:num w:numId="2" w16cid:durableId="71974961">
    <w:abstractNumId w:val="7"/>
  </w:num>
  <w:num w:numId="3" w16cid:durableId="1639071626">
    <w:abstractNumId w:val="6"/>
  </w:num>
  <w:num w:numId="4" w16cid:durableId="1453673654">
    <w:abstractNumId w:val="5"/>
  </w:num>
  <w:num w:numId="5" w16cid:durableId="1278684355">
    <w:abstractNumId w:val="4"/>
  </w:num>
  <w:num w:numId="6" w16cid:durableId="1673069937">
    <w:abstractNumId w:val="12"/>
  </w:num>
  <w:num w:numId="7" w16cid:durableId="1401755333">
    <w:abstractNumId w:val="11"/>
  </w:num>
  <w:num w:numId="8" w16cid:durableId="939600699">
    <w:abstractNumId w:val="10"/>
  </w:num>
  <w:num w:numId="9" w16cid:durableId="2780698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81273075">
    <w:abstractNumId w:val="13"/>
  </w:num>
  <w:num w:numId="11" w16cid:durableId="1063062720">
    <w:abstractNumId w:val="8"/>
  </w:num>
  <w:num w:numId="12" w16cid:durableId="22706368">
    <w:abstractNumId w:val="3"/>
  </w:num>
  <w:num w:numId="13" w16cid:durableId="2147164600">
    <w:abstractNumId w:val="2"/>
  </w:num>
  <w:num w:numId="14" w16cid:durableId="913514257">
    <w:abstractNumId w:val="1"/>
  </w:num>
  <w:num w:numId="15" w16cid:durableId="775757792">
    <w:abstractNumId w:val="0"/>
  </w:num>
  <w:num w:numId="16" w16cid:durableId="1289120298">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758C0"/>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3F62"/>
    <w:rsid w:val="002F663C"/>
    <w:rsid w:val="00304F14"/>
    <w:rsid w:val="003156C6"/>
    <w:rsid w:val="00327D40"/>
    <w:rsid w:val="00335575"/>
    <w:rsid w:val="003572B4"/>
    <w:rsid w:val="00370A55"/>
    <w:rsid w:val="00381A7D"/>
    <w:rsid w:val="003971FF"/>
    <w:rsid w:val="00397FF5"/>
    <w:rsid w:val="004041FD"/>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A5DA1"/>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54E8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457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1497"/>
    <w:rsid w:val="00C425A5"/>
    <w:rsid w:val="00C43456"/>
    <w:rsid w:val="00C50BF8"/>
    <w:rsid w:val="00C65C0C"/>
    <w:rsid w:val="00C808FC"/>
    <w:rsid w:val="00C90A38"/>
    <w:rsid w:val="00C94EC2"/>
    <w:rsid w:val="00CA5556"/>
    <w:rsid w:val="00CB629C"/>
    <w:rsid w:val="00CC4915"/>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73D361F1"/>
  <w15:docId w15:val="{23D5897A-1F67-4C83-A013-EFC2D8685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ecfr.gov/current/title-49/subtitle-B/chapter-V/part-523" TargetMode="External" /><Relationship Id="rId11" Type="http://schemas.openxmlformats.org/officeDocument/2006/relationships/hyperlink" Target="https://www.ecfr.gov/current/title-49/subtitle-B/chapter-V/part-531" TargetMode="External" /><Relationship Id="rId12" Type="http://schemas.openxmlformats.org/officeDocument/2006/relationships/hyperlink" Target="https://www.ecfr.gov/current/title-49/subtitle-B/chapter-V/part-533" TargetMode="External" /><Relationship Id="rId13" Type="http://schemas.openxmlformats.org/officeDocument/2006/relationships/hyperlink" Target="https://www.ecfr.gov/current/title-49/subtitle-B/chapter-V/part-536" TargetMode="External" /><Relationship Id="rId14" Type="http://schemas.openxmlformats.org/officeDocument/2006/relationships/hyperlink" Target="https://www.ecfr.gov/current/title-49/subtitle-B/chapter-V/part-537" TargetMode="External" /><Relationship Id="rId15" Type="http://schemas.openxmlformats.org/officeDocument/2006/relationships/hyperlink" Target="https://www.govinfo.gov/content/pkg/FR-2026-09-30/html/2026-19964.htm" TargetMode="External" /><Relationship Id="rId16" Type="http://schemas.openxmlformats.org/officeDocument/2006/relationships/hyperlink" Target="https://www.govinfo.gov/content/pkg/FR-2026-09-30/pdf/2026-19964.pdf" TargetMode="External" /><Relationship Id="rId17" Type="http://schemas.openxmlformats.org/officeDocument/2006/relationships/hyperlink" Target="https://eping.wto.org/en/Search?domainIds=1&amp;documentSymbol=usa%2F2253" TargetMode="External" /><Relationship Id="rId18" Type="http://schemas.openxmlformats.org/officeDocument/2006/relationships/hyperlink" Target="https://www.regulations.gov/docket/NHTSA-2025-0491/document" TargetMode="External" /><Relationship Id="rId19" Type="http://schemas.openxmlformats.org/officeDocument/2006/relationships/hyperlink" Target="https://www.regulations.gov/" TargetMode="External" /><Relationship Id="rId2" Type="http://schemas.openxmlformats.org/officeDocument/2006/relationships/settings" Target="settings.xml" /><Relationship Id="rId20" Type="http://schemas.openxmlformats.org/officeDocument/2006/relationships/header" Target="header1.xml" /><Relationship Id="rId21" Type="http://schemas.openxmlformats.org/officeDocument/2006/relationships/header" Target="header2.xml" /><Relationship Id="rId22" Type="http://schemas.openxmlformats.org/officeDocument/2006/relationships/footer" Target="footer1.xml" /><Relationship Id="rId23" Type="http://schemas.openxmlformats.org/officeDocument/2006/relationships/footer" Target="footer2.xml" /><Relationship Id="rId24" Type="http://schemas.openxmlformats.org/officeDocument/2006/relationships/header" Target="header3.xml" /><Relationship Id="rId25" Type="http://schemas.openxmlformats.org/officeDocument/2006/relationships/theme" Target="theme/theme1.xml" /><Relationship Id="rId26" Type="http://schemas.openxmlformats.org/officeDocument/2006/relationships/numbering" Target="numbering.xml" /><Relationship Id="rId27"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members.wto.org/crnattachments/2026/TBT/USA/final_measure/26_05148_00_e.pdf" TargetMode="External" /><Relationship Id="rId8" Type="http://schemas.openxmlformats.org/officeDocument/2006/relationships/hyperlink" Target="https://www.nhtsa.gov/laws-regulations/corporate-average-fuel-economy" TargetMode="External" /><Relationship Id="rId9" Type="http://schemas.openxmlformats.org/officeDocument/2006/relationships/hyperlink" Target="https://www.ecfr.gov/current/title-49"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Mermaz\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eyJucyI6Imh0dHA6XC9cL3d3dy50aXR1cy5jb21cL25zXC9Xb3JsZCBUcmFkZSBPcmdhbml6YXRpb24iLCJwcm9wcyI6W3sibiI6IldUT0NMQVNTSUZJQ0FUSU9OIiwidmFscyI6W3sidmFsdWUiOiJXVE8gT0ZGSUNJQUwifV19XX0=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F61931-4AF7-44B3-8D73-36055997AD96}">
  <ds:schemaRefs>
    <ds:schemaRef ds:uri="http://schemas.titus.com/TitusProperties/"/>
    <ds:schemaRef ds:uri=""/>
  </ds:schemaRefs>
</ds:datastoreItem>
</file>

<file path=customXml/itemProps2.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2</TotalTime>
  <Pages>2</Pages>
  <Words>563</Words>
  <Characters>3212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Mermaz, Johann</cp:lastModifiedBy>
  <cp:revision>2</cp:revision>
  <cp:lastPrinted>2019-10-23T07:32:00Z</cp:lastPrinted>
  <dcterms:created xsi:type="dcterms:W3CDTF">2026-10-01T09:52:00Z</dcterms:created>
  <dcterms:modified xsi:type="dcterms:W3CDTF">2026-10-01T13:37:00Z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WTO OFFICIAL</vt:lpwstr>
  </property>
</Properties>
</file>