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A9741C" w14:textId="77777777">
      <w:pPr>
        <w:pStyle w:val="Title"/>
        <w:rPr>
          <w:caps w:val="0"/>
          <w:kern w:val="0"/>
        </w:rPr>
      </w:pPr>
      <w:r w:rsidRPr="002F6A28">
        <w:rPr>
          <w:caps w:val="0"/>
          <w:kern w:val="0"/>
        </w:rPr>
        <w:t>NOTIFICATION</w:t>
      </w:r>
    </w:p>
    <w:p w:rsidR="009239F7" w:rsidRPr="002F6A28" w:rsidP="002F6A28" w14:paraId="04D841A0" w14:textId="77777777">
      <w:pPr>
        <w:jc w:val="center"/>
      </w:pPr>
      <w:r w:rsidRPr="002F6A28">
        <w:t>The following notification is being circulated in accordance with Article 10.6</w:t>
      </w:r>
    </w:p>
    <w:p w:rsidR="009239F7" w:rsidRPr="002F6A28" w:rsidP="002F6A28" w14:paraId="775A4D5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8D4B6F7" w14:textId="77777777" w:rsidTr="00DB13FE">
        <w:tblPrEx>
          <w:tblW w:w="5000" w:type="pct"/>
          <w:tblLayout w:type="fixed"/>
          <w:tblLook w:val="0000"/>
        </w:tblPrEx>
        <w:tc>
          <w:tcPr>
            <w:tcW w:w="607" w:type="dxa"/>
            <w:tcBorders>
              <w:top w:val="double" w:sz="4" w:space="0" w:color="auto"/>
            </w:tcBorders>
          </w:tcPr>
          <w:p w:rsidR="00F85C99" w:rsidRPr="002F6A28" w:rsidP="002F6A28" w14:paraId="5E5722D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FE01FD1" w14:textId="77777777">
            <w:pPr>
              <w:spacing w:before="120" w:after="120"/>
            </w:pPr>
            <w:r w:rsidRPr="002F6A28">
              <w:rPr>
                <w:b/>
              </w:rPr>
              <w:t>Notifying Member:</w:t>
            </w:r>
            <w:r w:rsidRPr="00C92678" w:rsidR="00EE3A11">
              <w:t xml:space="preserve"> </w:t>
            </w:r>
            <w:r w:rsidRPr="00C92678" w:rsidR="00EE3A11">
              <w:rPr>
                <w:u w:val="single"/>
              </w:rPr>
              <w:t>SWITZERLAND</w:t>
            </w:r>
          </w:p>
          <w:p w:rsidR="00F85C99" w:rsidRPr="002F6A28" w:rsidP="002F6A28" w14:paraId="643177F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B478F1F" w14:textId="77777777" w:rsidTr="00DB13FE">
        <w:tblPrEx>
          <w:tblW w:w="5000" w:type="pct"/>
          <w:tblLayout w:type="fixed"/>
          <w:tblLook w:val="0000"/>
        </w:tblPrEx>
        <w:tc>
          <w:tcPr>
            <w:tcW w:w="607" w:type="dxa"/>
          </w:tcPr>
          <w:p w:rsidR="00F85C99" w:rsidRPr="002F6A28" w:rsidP="002F6A28" w14:paraId="737C1950" w14:textId="77777777">
            <w:pPr>
              <w:spacing w:before="120" w:after="120"/>
              <w:jc w:val="left"/>
            </w:pPr>
            <w:r w:rsidRPr="002F6A28">
              <w:rPr>
                <w:b/>
              </w:rPr>
              <w:t>2.</w:t>
            </w:r>
          </w:p>
        </w:tc>
        <w:tc>
          <w:tcPr>
            <w:tcW w:w="8373" w:type="dxa"/>
          </w:tcPr>
          <w:p w:rsidR="00F85C99" w:rsidRPr="002F6A28" w:rsidP="000C3B6C" w14:paraId="7AE40E5E" w14:textId="77777777">
            <w:pPr>
              <w:spacing w:before="120" w:after="120"/>
            </w:pPr>
            <w:r w:rsidRPr="002F6A28">
              <w:rPr>
                <w:b/>
              </w:rPr>
              <w:t>Agency responsible:</w:t>
            </w:r>
            <w:r w:rsidRPr="00C379C8" w:rsidR="00EE3A11">
              <w:t xml:space="preserve"> </w:t>
            </w:r>
          </w:p>
          <w:p w:rsidR="00EE3A11" w:rsidRPr="00C379C8" w:rsidP="000C3B6C" w14:paraId="1A08132D" w14:textId="77777777">
            <w:r w:rsidRPr="00C379C8">
              <w:t>Federal Office of Public Health (BAG)</w:t>
            </w:r>
          </w:p>
          <w:p w:rsidR="00EE3A11" w:rsidRPr="00C379C8" w:rsidP="000C3B6C" w14:paraId="42D475E5" w14:textId="77777777">
            <w:r w:rsidRPr="00C379C8">
              <w:t>Schwarzenburgstrasse 157, 3003 Bern;</w:t>
            </w:r>
          </w:p>
          <w:p w:rsidR="00EE3A11" w:rsidRPr="00C379C8" w:rsidP="000C3B6C" w14:paraId="6BBBB625" w14:textId="77777777">
            <w:pPr>
              <w:spacing w:after="120"/>
            </w:pPr>
            <w:hyperlink r:id="rId6" w:history="1">
              <w:r w:rsidRPr="00C379C8">
                <w:rPr>
                  <w:color w:val="0000FF"/>
                  <w:u w:val="single"/>
                </w:rPr>
                <w:t>RRM@bag.admin.ch</w:t>
              </w:r>
            </w:hyperlink>
            <w:r w:rsidRPr="00C379C8" w:rsidR="00BA2CF1">
              <w:t>; www.bag.admin.ch</w:t>
            </w:r>
          </w:p>
        </w:tc>
      </w:tr>
      <w:tr w14:paraId="48DAF5EF" w14:textId="77777777" w:rsidTr="00DB13FE">
        <w:tblPrEx>
          <w:tblW w:w="5000" w:type="pct"/>
          <w:tblLayout w:type="fixed"/>
          <w:tblLook w:val="0000"/>
        </w:tblPrEx>
        <w:tc>
          <w:tcPr>
            <w:tcW w:w="607" w:type="dxa"/>
          </w:tcPr>
          <w:p w:rsidR="00F85C99" w:rsidRPr="002F6A28" w:rsidP="002F6A28" w14:paraId="234A5E79" w14:textId="77777777">
            <w:pPr>
              <w:spacing w:before="120" w:after="120"/>
              <w:jc w:val="left"/>
              <w:rPr>
                <w:b/>
              </w:rPr>
            </w:pPr>
            <w:r w:rsidRPr="002F6A28">
              <w:rPr>
                <w:b/>
              </w:rPr>
              <w:t>3.</w:t>
            </w:r>
          </w:p>
        </w:tc>
        <w:tc>
          <w:tcPr>
            <w:tcW w:w="8373" w:type="dxa"/>
          </w:tcPr>
          <w:p w:rsidR="00F85C99" w:rsidRPr="0058336F" w:rsidP="002F6A28" w14:paraId="771702F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25C9F7B" w14:textId="77777777" w:rsidTr="00DB13FE">
        <w:tblPrEx>
          <w:tblW w:w="5000" w:type="pct"/>
          <w:tblLayout w:type="fixed"/>
          <w:tblLook w:val="0000"/>
        </w:tblPrEx>
        <w:tc>
          <w:tcPr>
            <w:tcW w:w="607" w:type="dxa"/>
          </w:tcPr>
          <w:p w:rsidR="00F85C99" w:rsidRPr="002F6A28" w:rsidP="002F6A28" w14:paraId="1319B110" w14:textId="77777777">
            <w:pPr>
              <w:spacing w:before="120" w:after="120"/>
              <w:jc w:val="left"/>
            </w:pPr>
            <w:r w:rsidRPr="002F6A28">
              <w:rPr>
                <w:b/>
              </w:rPr>
              <w:t>4.</w:t>
            </w:r>
          </w:p>
        </w:tc>
        <w:tc>
          <w:tcPr>
            <w:tcW w:w="8373" w:type="dxa"/>
          </w:tcPr>
          <w:p w:rsidR="00F85C99" w:rsidRPr="002F6A28" w:rsidP="002F6A28" w14:paraId="5BAA611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LAC; GUMS, RESINS AND OTHER VEGETABLE SAPS AND EXTRACTS (HS code(s): 13); INORGANIC CHEMICALS; ORGANIC OR INORGANIC COMPOUNDS OF PRECIOUS METALS, OF RARE-EARTH METALS, OF RADIOACTIVE ELEMENTS OR OF ISOTOPES (HS code(s): 28); ORGANIC CHEMICALS (HS code(s): 29); PHARMACEUTICAL PRODUCTS (HS code(s): 30); FERTILISERS (HS code(s): 31); MISCELLANEOUS CHEMICAL PRODUCTS (HS code(s): 38); Health care technology (ICS code(s): 11); Environment. Health protection. Safety (ICS code(s): 13); Agriculture (ICS code(s): 65); Chemical technology (ICS code(s): 71); Rubber and plastic industries (ICS code(s): 83); Paint and colour industries (ICS code(s): 87)</w:t>
            </w:r>
          </w:p>
        </w:tc>
      </w:tr>
      <w:tr w14:paraId="3841CBC8" w14:textId="77777777" w:rsidTr="00DB13FE">
        <w:tblPrEx>
          <w:tblW w:w="5000" w:type="pct"/>
          <w:tblLayout w:type="fixed"/>
          <w:tblLook w:val="0000"/>
        </w:tblPrEx>
        <w:tc>
          <w:tcPr>
            <w:tcW w:w="607" w:type="dxa"/>
          </w:tcPr>
          <w:p w:rsidR="00F85C99" w:rsidRPr="002F6A28" w:rsidP="002F6A28" w14:paraId="265EF486" w14:textId="77777777">
            <w:pPr>
              <w:spacing w:before="120" w:after="120"/>
              <w:jc w:val="left"/>
            </w:pPr>
            <w:r w:rsidRPr="002F6A28">
              <w:rPr>
                <w:b/>
              </w:rPr>
              <w:t>5.</w:t>
            </w:r>
          </w:p>
        </w:tc>
        <w:tc>
          <w:tcPr>
            <w:tcW w:w="8373" w:type="dxa"/>
          </w:tcPr>
          <w:p w:rsidR="00F85C99" w:rsidP="002F6A28" w14:paraId="23D76D0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Amendment of the Chemicals Act; (7 page(s), in French)</w:t>
            </w:r>
          </w:p>
          <w:p w:rsidR="000C3B6C" w:rsidRPr="000C3B6C" w:rsidP="002F6A28" w14:paraId="1A7F8AA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85F4B" w:rsidRPr="00CE6C29" w:rsidP="002F6A28" w14:paraId="29F6F6F8"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https://members.wto.org/crnattachments/2026/TBT/CHE/26_05692_00_f.pdf</w:t>
              </w:r>
            </w:hyperlink>
          </w:p>
          <w:p w:rsidR="00185F4B" w:rsidRPr="00CE6C29" w:rsidP="002F6A28" w14:paraId="026D5AD2" w14:textId="77777777">
            <w:pPr>
              <w:spacing w:after="120"/>
              <w:rPr>
                <w:iCs/>
              </w:rPr>
            </w:pPr>
            <w:hyperlink r:id="rId8" w:tgtFrame="_blank" w:history="1">
              <w:r w:rsidRPr="00CE6C29">
                <w:rPr>
                  <w:iCs/>
                  <w:color w:val="0000FF"/>
                  <w:u w:val="single"/>
                </w:rPr>
                <w:t>https://fedlex.data.admin.ch/eli/dl/proj/2026/24/cons_1</w:t>
              </w:r>
            </w:hyperlink>
          </w:p>
        </w:tc>
      </w:tr>
      <w:tr w14:paraId="107B4B97" w14:textId="77777777" w:rsidTr="00DB13FE">
        <w:tblPrEx>
          <w:tblW w:w="5000" w:type="pct"/>
          <w:tblLayout w:type="fixed"/>
          <w:tblLook w:val="0000"/>
        </w:tblPrEx>
        <w:tc>
          <w:tcPr>
            <w:tcW w:w="607" w:type="dxa"/>
          </w:tcPr>
          <w:p w:rsidR="00F85C99" w:rsidRPr="002F6A28" w:rsidP="002F6A28" w14:paraId="4F3398EA" w14:textId="77777777">
            <w:pPr>
              <w:spacing w:before="120" w:after="120"/>
              <w:jc w:val="left"/>
              <w:rPr>
                <w:b/>
              </w:rPr>
            </w:pPr>
            <w:r w:rsidRPr="002F6A28">
              <w:rPr>
                <w:b/>
              </w:rPr>
              <w:t>6.</w:t>
            </w:r>
          </w:p>
        </w:tc>
        <w:tc>
          <w:tcPr>
            <w:tcW w:w="8373" w:type="dxa"/>
          </w:tcPr>
          <w:p w:rsidR="00F85C99" w:rsidRPr="002F6A28" w:rsidP="002F6A28" w14:paraId="097E3103" w14:textId="77777777">
            <w:pPr>
              <w:spacing w:before="120" w:after="120"/>
              <w:rPr>
                <w:b/>
              </w:rPr>
            </w:pPr>
            <w:r w:rsidRPr="002F6A28">
              <w:rPr>
                <w:b/>
              </w:rPr>
              <w:t>Description of content:</w:t>
            </w:r>
            <w:r w:rsidRPr="00C379C8" w:rsidR="00FE448B">
              <w:t xml:space="preserve"> The national poison center provides important services to the public and healthcare professionals in cases of poisoning. However, the center's funding is not adequately regulated. The current Chemicals Act provides for the designation and financial support of a poison center by the federal government. </w:t>
            </w:r>
          </w:p>
          <w:p w:rsidR="00FE448B" w:rsidRPr="00C379C8" w:rsidP="002F6A28" w14:paraId="492AF810" w14:textId="77777777">
            <w:pPr>
              <w:spacing w:before="120" w:after="120"/>
            </w:pPr>
            <w:r w:rsidRPr="00C379C8">
              <w:t>It should be amended so that chemical manufacturers are required to operate and finance a central poison center. A similar obligation should also be imposed on authorization holders for medicinal products and enshrined in the Therapeutic Products Act. The government should continue to provide financial support to the poison center.</w:t>
            </w:r>
          </w:p>
        </w:tc>
      </w:tr>
      <w:tr w14:paraId="04B6F938" w14:textId="77777777" w:rsidTr="00DB13FE">
        <w:tblPrEx>
          <w:tblW w:w="5000" w:type="pct"/>
          <w:tblLayout w:type="fixed"/>
          <w:tblLook w:val="0000"/>
        </w:tblPrEx>
        <w:tc>
          <w:tcPr>
            <w:tcW w:w="607" w:type="dxa"/>
          </w:tcPr>
          <w:p w:rsidR="00F85C99" w:rsidRPr="002F6A28" w:rsidP="002F6A28" w14:paraId="650FA829" w14:textId="77777777">
            <w:pPr>
              <w:spacing w:before="120" w:after="120"/>
              <w:jc w:val="left"/>
              <w:rPr>
                <w:b/>
              </w:rPr>
            </w:pPr>
            <w:r w:rsidRPr="002F6A28">
              <w:rPr>
                <w:b/>
              </w:rPr>
              <w:t>7.</w:t>
            </w:r>
          </w:p>
        </w:tc>
        <w:tc>
          <w:tcPr>
            <w:tcW w:w="8373" w:type="dxa"/>
          </w:tcPr>
          <w:p w:rsidR="00F85C99" w:rsidRPr="002F6A28" w:rsidP="002F6A28" w14:paraId="24B3119A" w14:textId="77777777">
            <w:pPr>
              <w:spacing w:before="120" w:after="120"/>
              <w:rPr>
                <w:b/>
              </w:rPr>
            </w:pPr>
            <w:r w:rsidRPr="002F6A28">
              <w:rPr>
                <w:b/>
              </w:rPr>
              <w:t>Objective and rationale, including the nature of urgent problems where applicable:</w:t>
            </w:r>
            <w:r w:rsidRPr="00C379C8" w:rsidR="00EE3A11">
              <w:t xml:space="preserve"> To ensure the operation of the poison centre; Protection of human health or safety</w:t>
            </w:r>
          </w:p>
        </w:tc>
      </w:tr>
      <w:tr w14:paraId="2B7AB0E5" w14:textId="77777777" w:rsidTr="00DB13FE">
        <w:tblPrEx>
          <w:tblW w:w="5000" w:type="pct"/>
          <w:tblLayout w:type="fixed"/>
          <w:tblLook w:val="0000"/>
        </w:tblPrEx>
        <w:tc>
          <w:tcPr>
            <w:tcW w:w="607" w:type="dxa"/>
          </w:tcPr>
          <w:p w:rsidR="00F85C99" w:rsidRPr="002F6A28" w:rsidP="009E75ED" w14:paraId="7A839CA0" w14:textId="77777777">
            <w:pPr>
              <w:spacing w:before="120" w:after="120"/>
              <w:jc w:val="left"/>
              <w:rPr>
                <w:b/>
              </w:rPr>
            </w:pPr>
            <w:r w:rsidRPr="002F6A28">
              <w:rPr>
                <w:b/>
              </w:rPr>
              <w:t>8.</w:t>
            </w:r>
          </w:p>
        </w:tc>
        <w:tc>
          <w:tcPr>
            <w:tcW w:w="8373" w:type="dxa"/>
          </w:tcPr>
          <w:p w:rsidR="000C3B6C" w:rsidRPr="00EC00D2" w:rsidP="007F13E8" w14:paraId="261CAAAD" w14:textId="77777777">
            <w:pPr>
              <w:spacing w:before="120" w:after="120"/>
              <w:rPr>
                <w:bCs/>
              </w:rPr>
            </w:pPr>
            <w:r w:rsidRPr="002F6A28">
              <w:rPr>
                <w:b/>
              </w:rPr>
              <w:t>Relevant documents:</w:t>
            </w:r>
            <w:r w:rsidRPr="002F6A28" w:rsidR="00EE3A11">
              <w:t xml:space="preserve"> </w:t>
            </w:r>
          </w:p>
          <w:p w:rsidR="00EE3A11" w:rsidRPr="002F6A28" w:rsidP="007F13E8" w14:paraId="34CC6EC3" w14:textId="77777777">
            <w:pPr>
              <w:numPr>
                <w:ilvl w:val="0"/>
                <w:numId w:val="16"/>
              </w:numPr>
              <w:spacing w:before="120" w:after="120"/>
            </w:pPr>
            <w:r w:rsidRPr="002F6A28">
              <w:t xml:space="preserve">Chemicals Act in force:: </w:t>
            </w:r>
            <w:hyperlink r:id="rId9" w:history="1">
              <w:r w:rsidRPr="002F6A28">
                <w:rPr>
                  <w:color w:val="0000FF"/>
                  <w:u w:val="single"/>
                </w:rPr>
                <w:t>https://www.fedlex.admin.ch/eli/cc/2004/724/en</w:t>
              </w:r>
            </w:hyperlink>
          </w:p>
          <w:p w:rsidR="00EE3A11" w:rsidRPr="002F6A28" w:rsidP="007F13E8" w14:paraId="21C2065C" w14:textId="77777777">
            <w:pPr>
              <w:numPr>
                <w:ilvl w:val="0"/>
                <w:numId w:val="16"/>
              </w:numPr>
              <w:spacing w:before="120" w:after="120"/>
            </w:pPr>
            <w:r w:rsidRPr="002F6A28">
              <w:t xml:space="preserve">Further information: </w:t>
            </w:r>
            <w:hyperlink r:id="rId8" w:history="1">
              <w:r w:rsidRPr="002F6A28">
                <w:rPr>
                  <w:color w:val="0000FF"/>
                  <w:u w:val="single"/>
                </w:rPr>
                <w:t>https://fedlex.data.admin.ch/eli/dl/proj/2026/24/cons_1</w:t>
              </w:r>
            </w:hyperlink>
          </w:p>
        </w:tc>
      </w:tr>
      <w:tr w14:paraId="6C3FABFD" w14:textId="77777777" w:rsidTr="00DB13FE">
        <w:tblPrEx>
          <w:tblW w:w="5000" w:type="pct"/>
          <w:tblLayout w:type="fixed"/>
          <w:tblLook w:val="0000"/>
        </w:tblPrEx>
        <w:tc>
          <w:tcPr>
            <w:tcW w:w="607" w:type="dxa"/>
          </w:tcPr>
          <w:p w:rsidR="00EE3A11" w:rsidRPr="002F6A28" w:rsidP="002F6A28" w14:paraId="1CE100E2" w14:textId="77777777">
            <w:pPr>
              <w:spacing w:before="120" w:after="120"/>
              <w:jc w:val="left"/>
              <w:rPr>
                <w:b/>
              </w:rPr>
            </w:pPr>
            <w:r w:rsidRPr="002F6A28">
              <w:rPr>
                <w:b/>
              </w:rPr>
              <w:t>9.</w:t>
            </w:r>
          </w:p>
        </w:tc>
        <w:tc>
          <w:tcPr>
            <w:tcW w:w="8373" w:type="dxa"/>
          </w:tcPr>
          <w:p w:rsidR="00EE3A11" w:rsidRPr="002F6A28" w:rsidP="008953C4" w14:paraId="7EEBA0B6" w14:textId="77777777">
            <w:pPr>
              <w:spacing w:before="120" w:after="120"/>
            </w:pPr>
            <w:r w:rsidRPr="002F6A28">
              <w:rPr>
                <w:b/>
              </w:rPr>
              <w:t>Proposed date of adoption:</w:t>
            </w:r>
            <w:r w:rsidRPr="00C379C8">
              <w:t xml:space="preserve"> 22 March 2028</w:t>
            </w:r>
          </w:p>
          <w:p w:rsidR="00EE3A11" w:rsidRPr="002F6A28" w:rsidP="008953C4" w14:paraId="30815251" w14:textId="77777777">
            <w:pPr>
              <w:spacing w:after="120"/>
            </w:pPr>
            <w:r w:rsidRPr="002F6A28">
              <w:rPr>
                <w:b/>
              </w:rPr>
              <w:t>Proposed date of entry into force:</w:t>
            </w:r>
            <w:r w:rsidRPr="00C379C8">
              <w:t xml:space="preserve"> 1 August 2028</w:t>
            </w:r>
          </w:p>
        </w:tc>
      </w:tr>
      <w:tr w14:paraId="28179DAD" w14:textId="77777777" w:rsidTr="00DB13FE">
        <w:tblPrEx>
          <w:tblW w:w="5000" w:type="pct"/>
          <w:tblLayout w:type="fixed"/>
          <w:tblLook w:val="0000"/>
        </w:tblPrEx>
        <w:tc>
          <w:tcPr>
            <w:tcW w:w="607" w:type="dxa"/>
            <w:tcBorders>
              <w:bottom w:val="double" w:sz="4" w:space="0" w:color="auto"/>
            </w:tcBorders>
          </w:tcPr>
          <w:p w:rsidR="00F85C99" w:rsidRPr="002F6A28" w:rsidP="002F6A28" w14:paraId="61B5FC7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DA2A53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3A8F5DE" w14:textId="77777777">
            <w:pPr>
              <w:spacing w:before="120" w:after="120"/>
              <w:rPr>
                <w:bCs/>
              </w:rPr>
            </w:pPr>
            <w:r w:rsidRPr="002F6A28">
              <w:rPr>
                <w:b/>
              </w:rPr>
              <w:t>Final date for comments:</w:t>
            </w:r>
            <w:r w:rsidRPr="00C379C8" w:rsidR="00EE3A11">
              <w:t xml:space="preserve"> 2 January 2027</w:t>
            </w:r>
          </w:p>
          <w:p w:rsidR="000C3B6C" w:rsidRPr="00E3324D" w:rsidP="000C3B6C" w14:paraId="03ECF2A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426DD6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2093467" w14:textId="77777777">
            <w:r w:rsidRPr="00CE6C29">
              <w:t>State Secretariat for Economic Affairs SECO</w:t>
            </w:r>
          </w:p>
          <w:p w:rsidR="00CE6C29" w:rsidRPr="00CE6C29" w:rsidP="000C3B6C" w14:paraId="462C27CA" w14:textId="77777777">
            <w:r w:rsidRPr="00CE6C29">
              <w:t>Holzikofenweg 36, 3003 Bern</w:t>
            </w:r>
          </w:p>
          <w:p w:rsidR="00CE6C29" w:rsidRPr="00CE6C29" w:rsidP="000C3B6C" w14:paraId="26FF3817" w14:textId="77777777">
            <w:pPr>
              <w:spacing w:after="120"/>
            </w:pPr>
            <w:hyperlink r:id="rId10" w:history="1">
              <w:r w:rsidRPr="00CE6C29">
                <w:rPr>
                  <w:color w:val="0000FF"/>
                  <w:u w:val="single"/>
                </w:rPr>
                <w:t>tbt@seco.admin.ch</w:t>
              </w:r>
            </w:hyperlink>
            <w:r w:rsidRPr="00CE6C29" w:rsidR="00BA2CF1">
              <w:t>, www.seco.admin.ch</w:t>
            </w:r>
          </w:p>
        </w:tc>
      </w:tr>
    </w:tbl>
    <w:p w:rsidR="00EE3A11" w:rsidRPr="002F6A28" w:rsidP="00887259" w14:paraId="2D08CF17"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E0462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56B98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5F7C94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B004F4" w14:textId="77777777">
    <w:pPr>
      <w:pStyle w:val="Header"/>
      <w:pBdr>
        <w:bottom w:val="single" w:sz="4" w:space="1" w:color="auto"/>
      </w:pBdr>
      <w:tabs>
        <w:tab w:val="clear" w:pos="4513"/>
        <w:tab w:val="clear" w:pos="9027"/>
      </w:tabs>
      <w:jc w:val="center"/>
    </w:pPr>
    <w:r w:rsidRPr="002F6A28">
      <w:t>tbtSymbol</w:t>
    </w:r>
  </w:p>
  <w:p w:rsidR="009239F7" w:rsidRPr="002F6A28" w:rsidP="009239F7" w14:paraId="38BAFD47" w14:textId="77777777">
    <w:pPr>
      <w:pStyle w:val="Header"/>
      <w:pBdr>
        <w:bottom w:val="single" w:sz="4" w:space="1" w:color="auto"/>
      </w:pBdr>
      <w:tabs>
        <w:tab w:val="clear" w:pos="4513"/>
        <w:tab w:val="clear" w:pos="9027"/>
      </w:tabs>
      <w:jc w:val="center"/>
    </w:pPr>
  </w:p>
  <w:p w:rsidR="009239F7" w:rsidRPr="002F6A28" w:rsidP="009239F7" w14:paraId="7893513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69F0B8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8132C6" w14:textId="77777777">
    <w:pPr>
      <w:pStyle w:val="Header"/>
      <w:pBdr>
        <w:bottom w:val="single" w:sz="4" w:space="1" w:color="auto"/>
      </w:pBdr>
      <w:tabs>
        <w:tab w:val="clear" w:pos="4513"/>
        <w:tab w:val="clear" w:pos="9027"/>
      </w:tabs>
      <w:jc w:val="center"/>
    </w:pPr>
    <w:bookmarkStart w:id="0" w:name="spsSymbolHeader"/>
    <w:r w:rsidRPr="002F6A28">
      <w:t>G/TBT/N/CHE/305</w:t>
    </w:r>
    <w:bookmarkEnd w:id="0"/>
  </w:p>
  <w:p w:rsidR="009239F7" w:rsidRPr="002F6A28" w:rsidP="009239F7" w14:paraId="4C85AB6C" w14:textId="77777777">
    <w:pPr>
      <w:pStyle w:val="Header"/>
      <w:pBdr>
        <w:bottom w:val="single" w:sz="4" w:space="1" w:color="auto"/>
      </w:pBdr>
      <w:tabs>
        <w:tab w:val="clear" w:pos="4513"/>
        <w:tab w:val="clear" w:pos="9027"/>
      </w:tabs>
      <w:jc w:val="center"/>
    </w:pPr>
  </w:p>
  <w:p w:rsidR="009239F7" w:rsidRPr="002F6A28" w:rsidP="009239F7" w14:paraId="3F0E31B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E9701E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F2877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BE056E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873362E" w14:textId="77777777">
          <w:pPr>
            <w:jc w:val="right"/>
            <w:rPr>
              <w:b/>
              <w:color w:val="FF0000"/>
              <w:szCs w:val="16"/>
            </w:rPr>
          </w:pPr>
        </w:p>
      </w:tc>
    </w:tr>
    <w:bookmarkEnd w:id="1"/>
    <w:tr w14:paraId="4740966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14474C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A415401" w14:textId="77777777">
          <w:pPr>
            <w:jc w:val="right"/>
            <w:rPr>
              <w:b/>
              <w:szCs w:val="16"/>
            </w:rPr>
          </w:pPr>
        </w:p>
      </w:tc>
    </w:tr>
    <w:tr w14:paraId="2A0491E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3D7112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CB94122" w14:textId="77777777">
          <w:pPr>
            <w:jc w:val="right"/>
            <w:rPr>
              <w:b/>
              <w:szCs w:val="16"/>
            </w:rPr>
          </w:pPr>
          <w:bookmarkStart w:id="2" w:name="bmkSymbols"/>
          <w:r w:rsidRPr="002F6A28">
            <w:rPr>
              <w:b/>
              <w:szCs w:val="16"/>
            </w:rPr>
            <w:t>G/TBT/N/CHE/305</w:t>
          </w:r>
          <w:bookmarkEnd w:id="2"/>
        </w:p>
      </w:tc>
    </w:tr>
    <w:tr w14:paraId="004096D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5D97D2" w14:textId="77777777"/>
      </w:tc>
      <w:tc>
        <w:tcPr>
          <w:tcW w:w="5448" w:type="dxa"/>
          <w:gridSpan w:val="2"/>
          <w:shd w:val="clear" w:color="auto" w:fill="FFFFFF"/>
          <w:tcMar>
            <w:left w:w="108" w:type="dxa"/>
            <w:right w:w="108" w:type="dxa"/>
          </w:tcMar>
          <w:vAlign w:val="center"/>
        </w:tcPr>
        <w:p w:rsidR="00ED54E0" w:rsidRPr="009239F7" w:rsidP="00B801E9" w14:paraId="7D960B68" w14:textId="77777777">
          <w:pPr>
            <w:jc w:val="right"/>
            <w:rPr>
              <w:szCs w:val="16"/>
            </w:rPr>
          </w:pPr>
          <w:bookmarkStart w:id="3" w:name="spsDateDistribution"/>
          <w:bookmarkStart w:id="4" w:name="bmkDate"/>
          <w:r w:rsidRPr="009239F7">
            <w:rPr>
              <w:szCs w:val="16"/>
            </w:rPr>
            <w:t>3 November 2026</w:t>
          </w:r>
          <w:bookmarkEnd w:id="3"/>
          <w:bookmarkEnd w:id="4"/>
        </w:p>
      </w:tc>
    </w:tr>
    <w:tr w14:paraId="39FCE7F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8E835FC" w14:textId="77777777">
          <w:pPr>
            <w:jc w:val="left"/>
            <w:rPr>
              <w:b/>
            </w:rPr>
          </w:pPr>
          <w:bookmarkStart w:id="5" w:name="bmkSerial"/>
          <w:r>
            <w:rPr>
              <w:rFonts w:ascii="Verdana" w:eastAsia="Verdana" w:hAnsi="Verdana" w:cs="Verdana"/>
              <w:b w:val="0"/>
              <w:color w:val="FF0000"/>
              <w:sz w:val="18"/>
            </w:rPr>
            <w:t>(26-7783)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F6BEA0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05D3FA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65C43D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CA2E5F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45F94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66716324">
    <w:abstractNumId w:val="9"/>
  </w:num>
  <w:num w:numId="2" w16cid:durableId="527449185">
    <w:abstractNumId w:val="7"/>
  </w:num>
  <w:num w:numId="3" w16cid:durableId="395131671">
    <w:abstractNumId w:val="6"/>
  </w:num>
  <w:num w:numId="4" w16cid:durableId="42484989">
    <w:abstractNumId w:val="5"/>
  </w:num>
  <w:num w:numId="5" w16cid:durableId="1319457403">
    <w:abstractNumId w:val="4"/>
  </w:num>
  <w:num w:numId="6" w16cid:durableId="281888112">
    <w:abstractNumId w:val="12"/>
  </w:num>
  <w:num w:numId="7" w16cid:durableId="1594626429">
    <w:abstractNumId w:val="11"/>
  </w:num>
  <w:num w:numId="8" w16cid:durableId="1285573044">
    <w:abstractNumId w:val="10"/>
  </w:num>
  <w:num w:numId="9" w16cid:durableId="1194031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8923457">
    <w:abstractNumId w:val="13"/>
  </w:num>
  <w:num w:numId="11" w16cid:durableId="1950776798">
    <w:abstractNumId w:val="8"/>
  </w:num>
  <w:num w:numId="12" w16cid:durableId="1221356554">
    <w:abstractNumId w:val="3"/>
  </w:num>
  <w:num w:numId="13" w16cid:durableId="1202474887">
    <w:abstractNumId w:val="2"/>
  </w:num>
  <w:num w:numId="14" w16cid:durableId="241331810">
    <w:abstractNumId w:val="1"/>
  </w:num>
  <w:num w:numId="15" w16cid:durableId="1584297993">
    <w:abstractNumId w:val="0"/>
  </w:num>
  <w:num w:numId="16" w16cid:durableId="9986511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5F4B"/>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F5FB0"/>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47E85"/>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030D"/>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2C69"/>
    <w:rsid w:val="00B230EC"/>
    <w:rsid w:val="00B237DA"/>
    <w:rsid w:val="00B23F74"/>
    <w:rsid w:val="00B24459"/>
    <w:rsid w:val="00B3782D"/>
    <w:rsid w:val="00B4237E"/>
    <w:rsid w:val="00B52738"/>
    <w:rsid w:val="00B55105"/>
    <w:rsid w:val="00B5689B"/>
    <w:rsid w:val="00B56EDC"/>
    <w:rsid w:val="00B57342"/>
    <w:rsid w:val="00B6007A"/>
    <w:rsid w:val="00B7102C"/>
    <w:rsid w:val="00B801E9"/>
    <w:rsid w:val="00B97638"/>
    <w:rsid w:val="00BA2CF1"/>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654D3"/>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EAB62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seco.admin.ch"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RRM@bag.admin.ch" TargetMode="External" /><Relationship Id="rId7" Type="http://schemas.openxmlformats.org/officeDocument/2006/relationships/hyperlink" Target="https://members.wto.org/crnattachments/2026/TBT/CHE/26_05692_00_f.pdf" TargetMode="External" /><Relationship Id="rId8" Type="http://schemas.openxmlformats.org/officeDocument/2006/relationships/hyperlink" Target="https://fedlex.data.admin.ch/eli/dl/proj/2026/24/cons_1" TargetMode="External" /><Relationship Id="rId9" Type="http://schemas.openxmlformats.org/officeDocument/2006/relationships/hyperlink" Target="https://www.fedlex.admin.ch/eli/cc/2004/724/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B1579-B88F-45DE-84AA-B8F95A4C53E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2026-11-03T09:48:00Z</dcterms:created>
  <dcterms:modified xsi:type="dcterms:W3CDTF">2026-11-03T09:52:00Z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