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57D34A8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F59C2A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218CA42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025D0B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B8179A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125CD1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4239029B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E3F804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5C4151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E6986F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16C993D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48BCC7E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28990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1828F35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434BCA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D4DFF7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44DB56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Cereals, pulses and derived products (ICS code(s): 67.060)</w:t>
            </w:r>
          </w:p>
        </w:tc>
      </w:tr>
      <w:tr w14:paraId="08EB368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6355DA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855CDF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1325: 2025 Pumpkin seed flour — Specification.; (10 page(s), in English)</w:t>
            </w:r>
          </w:p>
          <w:p w:rsidR="000C3B6C" w:rsidRPr="000C3B6C" w:rsidP="002F6A28" w14:paraId="7ECB6CD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86B53" w:rsidRPr="00CE6C29" w:rsidP="002F6A28" w14:paraId="5D1AAA4D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https://members.wto.org/crnattachments/2026/TBT/KEN/26_05673_00_e.pdf</w:t>
              </w:r>
            </w:hyperlink>
          </w:p>
          <w:p w:rsidR="00A86B53" w:rsidRPr="00CE6C29" w:rsidP="002F6A28" w14:paraId="6304291B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A86B53" w:rsidRPr="00CE6C29" w:rsidP="002F6A28" w14:paraId="31A9E88C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</w:t>
            </w:r>
          </w:p>
          <w:p w:rsidR="00A86B53" w:rsidRPr="00CE6C29" w:rsidP="002F6A28" w14:paraId="5E4B0060" w14:textId="77777777">
            <w:pPr>
              <w:rPr>
                <w:iCs/>
              </w:rPr>
            </w:pPr>
            <w:r w:rsidRPr="00CE6C29">
              <w:rPr>
                <w:iCs/>
              </w:rPr>
              <w:t>Telephone: + (254) 020 605490, 605506/6948258</w:t>
            </w:r>
          </w:p>
          <w:p w:rsidR="00A86B53" w:rsidRPr="00CE6C29" w:rsidP="002F6A28" w14:paraId="7E5A4195" w14:textId="77777777">
            <w:pPr>
              <w:rPr>
                <w:iCs/>
              </w:rPr>
            </w:pPr>
            <w:r w:rsidRPr="00CE6C29">
              <w:rPr>
                <w:iCs/>
              </w:rPr>
              <w:t>Fax: + (254) 020 609660/609665</w:t>
            </w:r>
          </w:p>
          <w:p w:rsidR="00A86B53" w:rsidRPr="00CE6C29" w:rsidP="002F6A28" w14:paraId="6792E1BE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info@kebs.go.ke</w:t>
              </w:r>
            </w:hyperlink>
            <w:r w:rsidRPr="00CE6C29">
              <w:rPr>
                <w:iCs/>
              </w:rPr>
              <w:t xml:space="preserve">; 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http://www.kebs.go.ke</w:t>
              </w:r>
            </w:hyperlink>
          </w:p>
        </w:tc>
      </w:tr>
      <w:tr w14:paraId="3C21DB8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297A03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DEA99F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East African Standard specifies requirements, sampling and test methods for pumpkin seed flour intended for human consumption.</w:t>
            </w:r>
          </w:p>
        </w:tc>
      </w:tr>
      <w:tr w14:paraId="774F74A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9F0478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1F4CC5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Quality requirements; Harmonization; Reducing trade barriers and facilitating trade</w:t>
            </w:r>
          </w:p>
        </w:tc>
      </w:tr>
      <w:tr w14:paraId="22EB570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E3BF99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DE33A0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135D10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38, Labelling of pre-packaged foods — General requirements</w:t>
            </w:r>
          </w:p>
          <w:p w:rsidR="00EE3A11" w:rsidRPr="002F6A28" w:rsidP="007F13E8" w14:paraId="78A17D2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39, Hygiene in the food and drink manufacturing industry — Code of practice</w:t>
            </w:r>
          </w:p>
          <w:p w:rsidR="00EE3A11" w:rsidRPr="002F6A28" w:rsidP="007F13E8" w14:paraId="664BC33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803, Nutrition labelling — Requirements</w:t>
            </w:r>
          </w:p>
          <w:p w:rsidR="00EE3A11" w:rsidRPr="002F6A28" w:rsidP="007F13E8" w14:paraId="038D2B1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804, Claims on foods — General requirements</w:t>
            </w:r>
          </w:p>
          <w:p w:rsidR="00EE3A11" w:rsidRPr="002F6A28" w:rsidP="007F13E8" w14:paraId="59B9D7F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805, Use of nutrition and health claims — Requirements</w:t>
            </w:r>
          </w:p>
          <w:p w:rsidR="00EE3A11" w:rsidRPr="002F6A28" w:rsidP="007F13E8" w14:paraId="499FA9D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665, Oilseeds — Determination of moisture and volatile matter content</w:t>
            </w:r>
          </w:p>
          <w:p w:rsidR="00EE3A11" w:rsidRPr="002F6A28" w:rsidP="007F13E8" w14:paraId="0D43D8B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729, Oilseeds — Determination of acidity of oils</w:t>
            </w:r>
          </w:p>
          <w:p w:rsidR="00EE3A11" w:rsidRPr="002F6A28" w:rsidP="007F13E8" w14:paraId="7EDE2AD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735, Oilseed residues — Determination of ash insoluble in hydrochloric acid</w:t>
            </w:r>
          </w:p>
          <w:p w:rsidR="00EE3A11" w:rsidRPr="002F6A28" w:rsidP="007F13E8" w14:paraId="2C1D663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6579-1, Microbiology of the food chain — Horizontal method for the detection, enumeration and serotyping of Salmonella — Part 1: Detection of Salmonella spp.</w:t>
            </w:r>
          </w:p>
          <w:p w:rsidR="00EE3A11" w:rsidRPr="002F6A28" w:rsidP="007F13E8" w14:paraId="7EE6771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6888-1, Microbiology of the food chain — Horizontal method for the enumeration of coagulase-positive staphylococci (Staphylococcus aureus and other species) — Part 1: Method using Baird-Parker agar medium</w:t>
            </w:r>
          </w:p>
          <w:p w:rsidR="00EE3A11" w:rsidRPr="002F6A28" w:rsidP="007F13E8" w14:paraId="6A73688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16050, Foodstuffs — Determination of aflatoxin B1, and the total content of aflatoxins B1, B2, G1 and G2 in cereals, nuts and derived products — High-performance liquid chromatographic method</w:t>
            </w:r>
          </w:p>
          <w:p w:rsidR="00EE3A11" w:rsidRPr="002F6A28" w:rsidP="007F13E8" w14:paraId="687EAFE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16649-2 Microbiology of food and animal feeding stuffs — Horizontal method for the enumeration of beta-glucuronidase-positive Escherichia coli — Part 2: Colony-count technique at 44 degrees C using 5-bromo-4-chloro-3-indolyl beta-D-glucuronide</w:t>
            </w:r>
          </w:p>
          <w:p w:rsidR="00EE3A11" w:rsidRPr="002F6A28" w:rsidP="007F13E8" w14:paraId="5F2E2F9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21294, Oilseeds — Manual or automatic discontinuous sampling</w:t>
            </w:r>
          </w:p>
          <w:p w:rsidR="00EE3A11" w:rsidRPr="002F6A28" w:rsidP="007F13E8" w14:paraId="09E4A06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21527-2, Microbiology of food and animal feeding stuffs — Horizontal method for the enumeration of yeasts and moulds — Part 2: Colony count technique in products with water activity less than or equal to 0.95</w:t>
            </w:r>
          </w:p>
        </w:tc>
      </w:tr>
      <w:tr w14:paraId="12DB317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975A04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09362C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31 March 2027</w:t>
            </w:r>
          </w:p>
          <w:p w:rsidR="00EE3A11" w:rsidRPr="002F6A28" w:rsidP="008953C4" w14:paraId="6140ED4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490123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E06051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47FF03A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D3CCB1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29 December 2026</w:t>
            </w:r>
          </w:p>
          <w:p w:rsidR="000C3B6C" w:rsidRPr="00E3324D" w:rsidP="000C3B6C" w14:paraId="40489AA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C62F72D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BB15DC1" w14:textId="77777777">
            <w:r w:rsidRPr="00CE6C29">
              <w:t>Kenya Bureau of Standards</w:t>
            </w:r>
          </w:p>
          <w:p w:rsidR="00CE6C29" w:rsidRPr="00CE6C29" w:rsidP="000C3B6C" w14:paraId="1E6677E0" w14:textId="77777777">
            <w:r w:rsidRPr="00CE6C29">
              <w:t>P.O. Box: 54974-00200, Nairobi, Kenya</w:t>
            </w:r>
          </w:p>
          <w:p w:rsidR="00CE6C29" w:rsidRPr="00CE6C29" w:rsidP="000C3B6C" w14:paraId="5C11A025" w14:textId="77777777">
            <w:r w:rsidRPr="00CE6C29">
              <w:t>Telephone: + (254) 020 605490, 605506/6948258</w:t>
            </w:r>
          </w:p>
          <w:p w:rsidR="00CE6C29" w:rsidRPr="00CE6C29" w:rsidP="000C3B6C" w14:paraId="2B398821" w14:textId="77777777">
            <w:r w:rsidRPr="00CE6C29">
              <w:t>Fax: + (254) 020 609660/609665</w:t>
            </w:r>
          </w:p>
          <w:p w:rsidR="00CE6C29" w:rsidRPr="00CE6C29" w:rsidP="000C3B6C" w14:paraId="592827EA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info@kebs.go.ke</w:t>
              </w:r>
            </w:hyperlink>
            <w:r w:rsidRPr="00CE6C29">
              <w:t xml:space="preserve">; 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http://www.kebs.go.ke</w:t>
              </w:r>
            </w:hyperlink>
          </w:p>
        </w:tc>
      </w:tr>
    </w:tbl>
    <w:p w:rsidR="00EE3A11" w:rsidRPr="002F6A28" w:rsidP="00887259" w14:paraId="5618FDB6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AF7D8B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B0E230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126E7E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43EB7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451E35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2FEE2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73203C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91F44" w:rsidRPr="002F6A28" w:rsidP="009239F7" w14:paraId="37A6C683" w14:textId="1025BFF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G/TBT/N/BDI/837</w:t>
    </w:r>
    <w:r w:rsidR="000900C1">
      <w:t xml:space="preserve"> </w:t>
    </w:r>
    <w:r w:rsidRPr="0074138E" w:rsidR="000900C1">
      <w:t>•</w:t>
    </w:r>
    <w:r w:rsidRPr="002F6A28">
      <w:t xml:space="preserve"> G/TBT/N/KEN/2144</w:t>
    </w:r>
    <w:r w:rsidR="000900C1">
      <w:t xml:space="preserve"> </w:t>
    </w:r>
    <w:r w:rsidRPr="0074138E" w:rsidR="000900C1">
      <w:t>•</w:t>
    </w:r>
    <w:r w:rsidR="000900C1">
      <w:t xml:space="preserve"> </w:t>
    </w:r>
    <w:r w:rsidRPr="002F6A28">
      <w:t>G/TBT/N/RWA/1510</w:t>
    </w:r>
    <w:r w:rsidR="000900C1">
      <w:t xml:space="preserve"> </w:t>
    </w:r>
    <w:r w:rsidRPr="0074138E" w:rsidR="000900C1">
      <w:t>•</w:t>
    </w:r>
    <w:r w:rsidR="000900C1">
      <w:t xml:space="preserve"> </w:t>
    </w:r>
    <w:r w:rsidRPr="002F6A28">
      <w:t xml:space="preserve"> G/TBT/N/TZA/1690</w:t>
    </w:r>
    <w:r w:rsidR="000900C1">
      <w:t xml:space="preserve"> </w:t>
    </w:r>
    <w:r w:rsidRPr="0074138E" w:rsidR="000900C1">
      <w:t>•</w:t>
    </w:r>
  </w:p>
  <w:p w:rsidR="009239F7" w:rsidRPr="002F6A28" w:rsidP="009239F7" w14:paraId="141A525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G/TBT/N/UGA/2457</w:t>
    </w:r>
    <w:bookmarkEnd w:id="0"/>
  </w:p>
  <w:p w:rsidR="009239F7" w:rsidRPr="002F6A28" w:rsidP="009239F7" w14:paraId="50D61A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0C223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2E8BC4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CD294E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808D43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5C189DB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CE4841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5A6ABE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61D4B73" w14:textId="77777777">
          <w:pPr>
            <w:jc w:val="right"/>
            <w:rPr>
              <w:b/>
              <w:szCs w:val="16"/>
            </w:rPr>
          </w:pPr>
        </w:p>
      </w:tc>
    </w:tr>
    <w:tr w14:paraId="0028DD56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5AD712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91F44" w:rsidRPr="002F6A28" w:rsidP="00B801E9" w14:paraId="29DAC17B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G/TBT/N/BDI/837, G/TBT/N/KEN/2144</w:t>
          </w:r>
        </w:p>
        <w:p w:rsidR="00C91F44" w:rsidRPr="002F6A28" w:rsidP="00B801E9" w14:paraId="483D5D21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G/TBT/N/RWA/1510, G/TBT/N/TZA/1690</w:t>
          </w:r>
        </w:p>
        <w:p w:rsidR="009239F7" w:rsidRPr="002F6A28" w:rsidP="00B801E9" w14:paraId="752AA5D5" w14:textId="77777777">
          <w:pPr>
            <w:jc w:val="right"/>
            <w:rPr>
              <w:b/>
              <w:szCs w:val="16"/>
            </w:rPr>
          </w:pPr>
          <w:r w:rsidRPr="002F6A28">
            <w:rPr>
              <w:b/>
              <w:szCs w:val="16"/>
            </w:rPr>
            <w:t>G/TBT/N/UGA/2457</w:t>
          </w:r>
          <w:bookmarkEnd w:id="2"/>
        </w:p>
      </w:tc>
    </w:tr>
    <w:tr w14:paraId="1D5E8CD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ABFD09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BB1C1A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 November 2026</w:t>
          </w:r>
          <w:bookmarkEnd w:id="3"/>
          <w:bookmarkEnd w:id="4"/>
        </w:p>
      </w:tc>
    </w:tr>
    <w:tr w14:paraId="372AF812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F4CF87B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(26-7745)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6E5564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31AC48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67B991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EABE270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24F2EA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77038973">
    <w:abstractNumId w:val="9"/>
  </w:num>
  <w:num w:numId="2" w16cid:durableId="324553710">
    <w:abstractNumId w:val="7"/>
  </w:num>
  <w:num w:numId="3" w16cid:durableId="753625786">
    <w:abstractNumId w:val="6"/>
  </w:num>
  <w:num w:numId="4" w16cid:durableId="1906448934">
    <w:abstractNumId w:val="5"/>
  </w:num>
  <w:num w:numId="5" w16cid:durableId="842664622">
    <w:abstractNumId w:val="4"/>
  </w:num>
  <w:num w:numId="6" w16cid:durableId="1940066348">
    <w:abstractNumId w:val="12"/>
  </w:num>
  <w:num w:numId="7" w16cid:durableId="1101873091">
    <w:abstractNumId w:val="11"/>
  </w:num>
  <w:num w:numId="8" w16cid:durableId="1335643828">
    <w:abstractNumId w:val="10"/>
  </w:num>
  <w:num w:numId="9" w16cid:durableId="14037950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686807">
    <w:abstractNumId w:val="13"/>
  </w:num>
  <w:num w:numId="11" w16cid:durableId="1071544156">
    <w:abstractNumId w:val="8"/>
  </w:num>
  <w:num w:numId="12" w16cid:durableId="1686785077">
    <w:abstractNumId w:val="3"/>
  </w:num>
  <w:num w:numId="13" w16cid:durableId="1209223715">
    <w:abstractNumId w:val="2"/>
  </w:num>
  <w:num w:numId="14" w16cid:durableId="1677460158">
    <w:abstractNumId w:val="1"/>
  </w:num>
  <w:num w:numId="15" w16cid:durableId="2119522199">
    <w:abstractNumId w:val="0"/>
  </w:num>
  <w:num w:numId="16" w16cid:durableId="152863915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removeDateAndTime/>
  <w:attachedTemplate r:id="rId1"/>
  <w:stylePaneSortMethod w:val="name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00C1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75264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05CD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138E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25CB5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86B53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1F44"/>
    <w:rsid w:val="00C92678"/>
    <w:rsid w:val="00C92E8F"/>
    <w:rsid w:val="00CA4B81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94AEE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0764CF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EN/26_05673_00_e.pdf" TargetMode="External" /><Relationship Id="rId7" Type="http://schemas.openxmlformats.org/officeDocument/2006/relationships/hyperlink" Target="mailto:info@kebs.go.ke" TargetMode="External" /><Relationship Id="rId8" Type="http://schemas.openxmlformats.org/officeDocument/2006/relationships/hyperlink" Target="http://www.kebs.go.ke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42D20-1FA8-4A36-BC3F-0F009C0A1164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593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Fernandes, Francisca</cp:lastModifiedBy>
  <cp:revision>3</cp:revision>
  <dcterms:created xsi:type="dcterms:W3CDTF">2026-11-02T10:22:00Z</dcterms:created>
  <dcterms:modified xsi:type="dcterms:W3CDTF">2026-11-02T10:33:00Z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