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3BADD362" w14:textId="77777777">
      <w:pPr>
        <w:pStyle w:val="Title"/>
      </w:pPr>
      <w:r w:rsidRPr="002F663C">
        <w:t>NOTIFICATION</w:t>
      </w:r>
    </w:p>
    <w:p w:rsidR="002F663C" w:rsidRPr="002F663C" w:rsidP="00DD3DD7" w14:paraId="16931EE9" w14:textId="77777777">
      <w:pPr>
        <w:pStyle w:val="Title3"/>
      </w:pPr>
      <w:r w:rsidRPr="002F663C">
        <w:t>Addendum</w:t>
      </w:r>
    </w:p>
    <w:p w:rsidR="002F663C" w:rsidP="001E2E4A" w14:paraId="25158EFD"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30 October 2026,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New Zealand</w:t>
      </w:r>
      <w:r w:rsidRPr="002F663C">
        <w:rPr>
          <w:rFonts w:eastAsia="Calibri" w:cs="Times New Roman"/>
        </w:rPr>
        <w:t>.</w:t>
      </w:r>
    </w:p>
    <w:p w:rsidR="001E2E4A" w:rsidRPr="002F663C" w:rsidP="001E2E4A" w14:paraId="471B382E" w14:textId="77777777">
      <w:pPr>
        <w:rPr>
          <w:rFonts w:eastAsia="Calibri" w:cs="Times New Roman"/>
        </w:rPr>
      </w:pPr>
    </w:p>
    <w:p w:rsidR="002F663C" w:rsidRPr="002F663C" w:rsidP="002F663C" w14:paraId="7A47265B" w14:textId="77777777">
      <w:pPr>
        <w:jc w:val="center"/>
        <w:rPr>
          <w:rFonts w:eastAsia="Calibri" w:cs="Times New Roman"/>
          <w:b/>
        </w:rPr>
      </w:pPr>
      <w:r w:rsidRPr="002F663C">
        <w:rPr>
          <w:rFonts w:eastAsia="Calibri" w:cs="Times New Roman"/>
          <w:b/>
        </w:rPr>
        <w:t>_______________</w:t>
      </w:r>
    </w:p>
    <w:p w:rsidR="002F663C" w:rsidP="002F663C" w14:paraId="1697759C" w14:textId="77777777">
      <w:pPr>
        <w:rPr>
          <w:rFonts w:eastAsia="Calibri" w:cs="Times New Roman"/>
        </w:rPr>
      </w:pPr>
    </w:p>
    <w:p w:rsidR="00C14444" w:rsidRPr="002F663C" w:rsidP="002F663C" w14:paraId="4B87A196" w14:textId="77777777">
      <w:pPr>
        <w:rPr>
          <w:rFonts w:eastAsia="Calibri" w:cs="Times New Roman"/>
        </w:rPr>
      </w:pPr>
    </w:p>
    <w:p w:rsidR="002F663C" w:rsidRPr="002F663C" w:rsidP="002F663C" w14:paraId="2D4ECF03"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Draft Unsafe Goods (Consumer Sand Products) Notice 2026 (6 pages, in English), </w:t>
      </w:r>
      <w:hyperlink r:id="rId7" w:history="1">
        <w:r w:rsidRPr="00022513">
          <w:rPr>
            <w:rFonts w:eastAsia="Calibri" w:cs="Times New Roman"/>
            <w:bCs/>
            <w:color w:val="0000FF"/>
            <w:szCs w:val="18"/>
            <w:u w:val="single"/>
          </w:rPr>
          <w:t>https://www.mbie.govt.nz/have-your-say/consultation-on-draft-unsafe-goods-consumer-sand-products-notice-2026</w:t>
        </w:r>
      </w:hyperlink>
      <w:r w:rsidRPr="00022513">
        <w:rPr>
          <w:rFonts w:eastAsia="Calibri" w:cs="Times New Roman"/>
          <w:bCs/>
          <w:szCs w:val="18"/>
        </w:rPr>
        <w:t>.</w:t>
      </w:r>
    </w:p>
    <w:p w:rsidR="002C5A22" w:rsidRPr="00022513" w:rsidP="002F663C" w14:paraId="43685F8F" w14:textId="77777777">
      <w:pPr>
        <w:spacing w:before="120" w:after="120"/>
        <w:rPr>
          <w:rFonts w:eastAsia="Calibri" w:cs="Times New Roman"/>
          <w:bCs/>
          <w:szCs w:val="18"/>
        </w:rPr>
      </w:pPr>
      <w:r w:rsidRPr="00022513">
        <w:rPr>
          <w:rFonts w:eastAsia="Calibri" w:cs="Times New Roman"/>
          <w:bCs/>
          <w:szCs w:val="18"/>
        </w:rPr>
        <w:t>The final notice has been issued by the Minister of Commerce and Consumer Affairs under section 31 of the Fair Trading Act 1986. The notice declares certain toys containing sand and decorative, craft or artistic goods</w:t>
      </w:r>
      <w:r w:rsidRPr="00022513">
        <w:rPr>
          <w:rFonts w:eastAsia="Calibri" w:cs="Times New Roman"/>
          <w:b/>
          <w:bCs/>
          <w:szCs w:val="18"/>
        </w:rPr>
        <w:t xml:space="preserve"> </w:t>
      </w:r>
      <w:r w:rsidRPr="00022513">
        <w:rPr>
          <w:rFonts w:eastAsia="Calibri" w:cs="Times New Roman"/>
          <w:bCs/>
          <w:szCs w:val="18"/>
        </w:rPr>
        <w:t>containing accessible sand to be unsafe goods unless prescribed asbestos testing requirements have been met. The notice incorporates by reference:</w:t>
      </w:r>
    </w:p>
    <w:p w:rsidR="002C5A22" w:rsidRPr="00022513" w:rsidP="002F663C" w14:paraId="1626D701" w14:textId="77777777">
      <w:pPr>
        <w:numPr>
          <w:ilvl w:val="0"/>
          <w:numId w:val="17"/>
        </w:numPr>
        <w:spacing w:before="120" w:after="120"/>
        <w:rPr>
          <w:rFonts w:eastAsia="Calibri" w:cs="Times New Roman"/>
          <w:bCs/>
          <w:szCs w:val="18"/>
        </w:rPr>
      </w:pPr>
      <w:r w:rsidRPr="00022513">
        <w:rPr>
          <w:rFonts w:eastAsia="Calibri" w:cs="Times New Roman"/>
          <w:bCs/>
          <w:szCs w:val="18"/>
        </w:rPr>
        <w:t xml:space="preserve">ISO 22262-2:2026, </w:t>
      </w:r>
      <w:r w:rsidRPr="00022513">
        <w:rPr>
          <w:rFonts w:eastAsia="Calibri" w:cs="Times New Roman"/>
          <w:bCs/>
          <w:i/>
          <w:iCs/>
          <w:szCs w:val="18"/>
        </w:rPr>
        <w:t xml:space="preserve">Air quality — Bulk materials — Part 2: Quantitative determination of asbestos by gravimetric and microscopical methods </w:t>
      </w:r>
      <w:r w:rsidRPr="00022513">
        <w:rPr>
          <w:rFonts w:eastAsia="Calibri" w:cs="Times New Roman"/>
          <w:bCs/>
          <w:szCs w:val="18"/>
        </w:rPr>
        <w:t>(50 pages, in English);</w:t>
      </w:r>
    </w:p>
    <w:p w:rsidR="002C5A22" w:rsidRPr="00022513" w:rsidP="002F663C" w14:paraId="6B1303F9" w14:textId="77777777">
      <w:pPr>
        <w:numPr>
          <w:ilvl w:val="0"/>
          <w:numId w:val="17"/>
        </w:numPr>
        <w:spacing w:before="120" w:after="120"/>
        <w:rPr>
          <w:rFonts w:eastAsia="Calibri" w:cs="Times New Roman"/>
          <w:bCs/>
          <w:szCs w:val="18"/>
        </w:rPr>
      </w:pPr>
      <w:r w:rsidRPr="00022513">
        <w:rPr>
          <w:rFonts w:eastAsia="Calibri" w:cs="Times New Roman"/>
          <w:bCs/>
          <w:szCs w:val="18"/>
        </w:rPr>
        <w:t xml:space="preserve">ISO 22262-2:2014, </w:t>
      </w:r>
      <w:r w:rsidRPr="00022513">
        <w:rPr>
          <w:rFonts w:eastAsia="Calibri" w:cs="Times New Roman"/>
          <w:bCs/>
          <w:i/>
          <w:iCs/>
          <w:szCs w:val="18"/>
        </w:rPr>
        <w:t xml:space="preserve">Air quality — Bulk materials — Part 2: Quantitative determination of asbestos by gravimetric and microscopical methods </w:t>
      </w:r>
      <w:r w:rsidRPr="00022513">
        <w:rPr>
          <w:rFonts w:eastAsia="Calibri" w:cs="Times New Roman"/>
          <w:bCs/>
          <w:szCs w:val="18"/>
        </w:rPr>
        <w:t>(47 pages, in English);</w:t>
      </w:r>
    </w:p>
    <w:p w:rsidR="002C5A22" w:rsidRPr="00022513" w:rsidP="002F663C" w14:paraId="538C53A7" w14:textId="77777777">
      <w:pPr>
        <w:numPr>
          <w:ilvl w:val="0"/>
          <w:numId w:val="17"/>
        </w:numPr>
        <w:spacing w:before="120" w:after="120"/>
        <w:rPr>
          <w:rFonts w:eastAsia="Calibri" w:cs="Times New Roman"/>
          <w:bCs/>
          <w:szCs w:val="18"/>
        </w:rPr>
      </w:pPr>
      <w:r w:rsidRPr="00022513">
        <w:rPr>
          <w:rFonts w:eastAsia="Calibri" w:cs="Times New Roman"/>
          <w:bCs/>
          <w:szCs w:val="18"/>
        </w:rPr>
        <w:t>ISO 22262-1:2012 Air quality — Bulk materials — Part 1: Sampling and qualitative determination of asbestos in commercial bulk materials (70 pages, in English.</w:t>
      </w:r>
    </w:p>
    <w:p w:rsidR="002F663C" w:rsidRPr="002F663C" w:rsidP="002F663C" w14:paraId="49721299"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149AA3C4"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384044C2"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10EB0E83" w14:textId="77777777" w:rsidTr="00E9471B">
        <w:tblPrEx>
          <w:tblW w:w="9049" w:type="dxa"/>
          <w:tblLayout w:type="fixed"/>
          <w:tblLook w:val="04A0"/>
        </w:tblPrEx>
        <w:tc>
          <w:tcPr>
            <w:tcW w:w="851" w:type="dxa"/>
          </w:tcPr>
          <w:p w:rsidR="002F663C" w:rsidRPr="00711F9C" w:rsidP="00C14444" w14:paraId="0B894F27"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2DAE4072"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44FE0743" w14:textId="77777777" w:rsidTr="00E9471B">
        <w:tblPrEx>
          <w:tblW w:w="9049" w:type="dxa"/>
          <w:tblLayout w:type="fixed"/>
          <w:tblLook w:val="04A0"/>
        </w:tblPrEx>
        <w:tc>
          <w:tcPr>
            <w:tcW w:w="851" w:type="dxa"/>
          </w:tcPr>
          <w:p w:rsidR="002F663C" w:rsidRPr="00711F9C" w:rsidP="00C14444" w14:paraId="24987ACD"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08ABE1B1" w14:textId="77777777">
            <w:pPr>
              <w:spacing w:before="60" w:after="60"/>
              <w:rPr>
                <w:rFonts w:eastAsia="Calibri" w:cs="Times New Roman"/>
              </w:rPr>
            </w:pPr>
            <w:r>
              <w:rPr>
                <w:rFonts w:eastAsia="Calibri" w:cs="Times New Roman"/>
              </w:rPr>
              <w:t>N</w:t>
            </w:r>
            <w:r w:rsidRPr="002F663C">
              <w:rPr>
                <w:rFonts w:eastAsia="Calibri" w:cs="Times New Roman"/>
              </w:rPr>
              <w:t>otified measure adopted - date: 19 October 2026</w:t>
            </w:r>
          </w:p>
        </w:tc>
      </w:tr>
      <w:tr w14:paraId="27887219" w14:textId="77777777" w:rsidTr="00E9471B">
        <w:tblPrEx>
          <w:tblW w:w="9049" w:type="dxa"/>
          <w:tblLayout w:type="fixed"/>
          <w:tblLook w:val="04A0"/>
        </w:tblPrEx>
        <w:tc>
          <w:tcPr>
            <w:tcW w:w="851" w:type="dxa"/>
          </w:tcPr>
          <w:p w:rsidR="002F663C" w:rsidRPr="00711F9C" w:rsidP="00C14444" w14:paraId="60696583"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46683A11"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r w:rsidRPr="002F663C">
              <w:rPr>
                <w:rFonts w:eastAsia="Calibri" w:cs="Times New Roman"/>
              </w:rPr>
              <w:t>23 October 2026</w:t>
            </w:r>
          </w:p>
        </w:tc>
      </w:tr>
      <w:tr w14:paraId="5059F3A9" w14:textId="77777777" w:rsidTr="00E9471B">
        <w:tblPrEx>
          <w:tblW w:w="9049" w:type="dxa"/>
          <w:tblLayout w:type="fixed"/>
          <w:tblLook w:val="04A0"/>
        </w:tblPrEx>
        <w:tc>
          <w:tcPr>
            <w:tcW w:w="851" w:type="dxa"/>
          </w:tcPr>
          <w:p w:rsidR="002F663C" w:rsidRPr="00711F9C" w:rsidP="00C14444" w14:paraId="388DED58"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37D70EA7"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1 February 2027</w:t>
            </w:r>
          </w:p>
        </w:tc>
      </w:tr>
      <w:tr w14:paraId="3154E4F6" w14:textId="77777777" w:rsidTr="00E9471B">
        <w:tblPrEx>
          <w:tblW w:w="9049" w:type="dxa"/>
          <w:tblLayout w:type="fixed"/>
          <w:tblLook w:val="04A0"/>
        </w:tblPrEx>
        <w:tc>
          <w:tcPr>
            <w:tcW w:w="851" w:type="dxa"/>
          </w:tcPr>
          <w:p w:rsidR="002F663C" w:rsidRPr="00711F9C" w:rsidP="00C14444" w14:paraId="25E56FD1"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6DFF5B19"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7856B46E" w14:textId="77777777">
            <w:pPr>
              <w:spacing w:before="120" w:after="120"/>
              <w:rPr>
                <w:rFonts w:eastAsia="Calibri" w:cs="Times New Roman"/>
              </w:rPr>
            </w:pPr>
            <w:hyperlink r:id="rId8" w:tgtFrame="_blank" w:history="1">
              <w:r w:rsidRPr="002F663C">
                <w:rPr>
                  <w:rFonts w:eastAsia="Calibri" w:cs="Times New Roman"/>
                  <w:color w:val="0000FF"/>
                  <w:u w:val="single"/>
                </w:rPr>
                <w:t>https://gazette.govt.nz/notice/id/2026-sl6130/</w:t>
              </w:r>
            </w:hyperlink>
          </w:p>
        </w:tc>
      </w:tr>
      <w:tr w14:paraId="42925ECE" w14:textId="77777777" w:rsidTr="00E9471B">
        <w:tblPrEx>
          <w:tblW w:w="9049" w:type="dxa"/>
          <w:tblLayout w:type="fixed"/>
          <w:tblLook w:val="04A0"/>
        </w:tblPrEx>
        <w:tc>
          <w:tcPr>
            <w:tcW w:w="851" w:type="dxa"/>
          </w:tcPr>
          <w:p w:rsidR="002F663C" w:rsidRPr="00711F9C" w:rsidP="00C14444" w14:paraId="20E074BB"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5DEAE8B9"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17EEE34A"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78724EE5" w14:textId="77777777" w:rsidTr="00E9471B">
        <w:tblPrEx>
          <w:tblW w:w="9049" w:type="dxa"/>
          <w:tblLayout w:type="fixed"/>
          <w:tblLook w:val="04A0"/>
        </w:tblPrEx>
        <w:tc>
          <w:tcPr>
            <w:tcW w:w="851" w:type="dxa"/>
          </w:tcPr>
          <w:p w:rsidR="002F663C" w:rsidRPr="00711F9C" w:rsidP="00C14444" w14:paraId="044BE546"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6EA75923"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25138216"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1A77B4F0" w14:textId="77777777" w:rsidTr="00E9471B">
        <w:tblPrEx>
          <w:tblW w:w="9049" w:type="dxa"/>
          <w:tblLayout w:type="fixed"/>
          <w:tblLook w:val="04A0"/>
        </w:tblPrEx>
        <w:tc>
          <w:tcPr>
            <w:tcW w:w="851" w:type="dxa"/>
          </w:tcPr>
          <w:p w:rsidR="002F663C" w:rsidRPr="00711F9C" w:rsidP="00C14444" w14:paraId="54499D47"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272390D3"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3A32D124" w14:textId="77777777" w:rsidTr="00E9471B">
        <w:tblPrEx>
          <w:tblW w:w="9049" w:type="dxa"/>
          <w:tblLayout w:type="fixed"/>
          <w:tblLook w:val="04A0"/>
        </w:tblPrEx>
        <w:tc>
          <w:tcPr>
            <w:tcW w:w="851" w:type="dxa"/>
            <w:tcBorders>
              <w:bottom w:val="double" w:sz="4" w:space="0" w:color="auto"/>
            </w:tcBorders>
          </w:tcPr>
          <w:p w:rsidR="002F663C" w:rsidRPr="00711F9C" w:rsidP="00C14444" w14:paraId="7D651D32"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2B1E0858"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4A8E1C42" w14:textId="77777777">
      <w:pPr>
        <w:jc w:val="left"/>
        <w:rPr>
          <w:rFonts w:eastAsia="Calibri" w:cs="Times New Roman"/>
          <w:highlight w:val="yellow"/>
        </w:rPr>
      </w:pPr>
    </w:p>
    <w:p w:rsidR="003971FF" w:rsidRPr="007F6EA2" w:rsidP="00B16ACF" w14:paraId="48DEE312"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Since November 2025, New Zealand suppliers have undertaken 23 recalls of consumer sand products following the detection of asbestos contamination, affecting approximately 46,000 units. Research has demonstrated that asbestos fibres may become airborne during normal use of some sand products, creating a risk of inhalation and associated adverse health effects. The proposed measure seeks to prevent the supply of asbestos-contaminated consumer sand products in New Zealand. The use of an internationally recogni</w:t>
      </w:r>
      <w:r w:rsidRPr="002F663C">
        <w:rPr>
          <w:rFonts w:eastAsia="Calibri" w:cs="Times New Roman"/>
          <w:szCs w:val="18"/>
        </w:rPr>
        <w:t>sed testing method and laboratory accreditation requirements intend to provide a consistent and reliable basis for demonstrating compliance. The measure is intended as an interim requirement pending development of longer-term product safety regulation addressing asbestos contamination in consumer sand products (hence the urgency).</w:t>
      </w:r>
    </w:p>
    <w:p w:rsidR="006C5A96" w:rsidP="006C5A96" w14:paraId="29BA143D" w14:textId="77777777">
      <w:pPr>
        <w:jc w:val="center"/>
        <w:rPr>
          <w:b/>
        </w:rPr>
      </w:pPr>
      <w:r w:rsidRPr="003971FF">
        <w:rPr>
          <w:b/>
        </w:rPr>
        <w:t>__________</w:t>
      </w:r>
    </w:p>
    <w:p w:rsidR="004D4D19" w:rsidP="007F38C2" w14:paraId="62A734CF" w14:textId="77777777">
      <w:pPr>
        <w:jc w:val="center"/>
        <w:rPr>
          <w:b/>
        </w:rPr>
      </w:pPr>
    </w:p>
    <w:p w:rsidR="00A1565D" w:rsidP="003971FF" w14:paraId="43A1E26F" w14:textId="77777777">
      <w:pPr>
        <w:jc w:val="center"/>
        <w:rPr>
          <w:b/>
        </w:rPr>
      </w:pPr>
    </w:p>
    <w:sectPr w:rsidSect="006C5A96">
      <w:headerReference w:type="even" r:id="rId9"/>
      <w:headerReference w:type="default" r:id="rId10"/>
      <w:footerReference w:type="even" r:id="rId11"/>
      <w:footerReference w:type="default" r:id="rId12"/>
      <w:headerReference w:type="first" r:id="rId13"/>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19D84817"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04C5DE76"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979A5" w:rsidP="00ED54E0" w14:paraId="018BCE98" w14:textId="77777777">
      <w:r>
        <w:separator/>
      </w:r>
    </w:p>
  </w:footnote>
  <w:footnote w:type="continuationSeparator" w:id="1">
    <w:p w:rsidR="00B979A5" w:rsidP="00ED54E0" w14:paraId="5BFE82F4" w14:textId="77777777">
      <w:r>
        <w:continuationSeparator/>
      </w:r>
    </w:p>
  </w:footnote>
  <w:footnote w:id="2">
    <w:p w:rsidR="007F6EA2" w14:paraId="7DDEB3EB"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460A49EF"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13C335A9" w14:textId="77777777">
    <w:pPr>
      <w:pStyle w:val="Header"/>
      <w:pBdr>
        <w:bottom w:val="single" w:sz="4" w:space="1" w:color="auto"/>
      </w:pBdr>
      <w:tabs>
        <w:tab w:val="clear" w:pos="4513"/>
        <w:tab w:val="clear" w:pos="9027"/>
      </w:tabs>
      <w:jc w:val="center"/>
    </w:pPr>
  </w:p>
  <w:p w:rsidR="00DD3DD7" w:rsidRPr="00DD3DD7" w:rsidP="00DD3DD7" w14:paraId="42EE5415"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4C1C929A"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175EEC02" w14:textId="77777777">
    <w:pPr>
      <w:pStyle w:val="Header"/>
      <w:pBdr>
        <w:bottom w:val="single" w:sz="4" w:space="1" w:color="auto"/>
      </w:pBdr>
      <w:tabs>
        <w:tab w:val="clear" w:pos="4513"/>
        <w:tab w:val="clear" w:pos="9027"/>
      </w:tabs>
      <w:jc w:val="center"/>
    </w:pPr>
    <w:bookmarkStart w:id="3" w:name="spsSymbolHeader"/>
    <w:r w:rsidRPr="00DD3DD7">
      <w:t>G/TBT/N/NZL/159/Add.1</w:t>
    </w:r>
    <w:bookmarkEnd w:id="3"/>
  </w:p>
  <w:p w:rsidR="00DD3DD7" w:rsidRPr="00DD3DD7" w:rsidP="00DD3DD7" w14:paraId="2F90D5FB" w14:textId="77777777">
    <w:pPr>
      <w:pStyle w:val="Header"/>
      <w:pBdr>
        <w:bottom w:val="single" w:sz="4" w:space="1" w:color="auto"/>
      </w:pBdr>
      <w:tabs>
        <w:tab w:val="clear" w:pos="4513"/>
        <w:tab w:val="clear" w:pos="9027"/>
      </w:tabs>
      <w:jc w:val="center"/>
    </w:pPr>
  </w:p>
  <w:p w:rsidR="00DD3DD7" w:rsidRPr="00DD3DD7" w:rsidP="00DD3DD7" w14:paraId="626DBC13"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26D50018"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985726D"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6DC5CB94"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581FDD9B" w14:textId="77777777">
          <w:pPr>
            <w:jc w:val="right"/>
            <w:rPr>
              <w:b/>
              <w:color w:val="FF0000"/>
              <w:szCs w:val="16"/>
            </w:rPr>
          </w:pPr>
          <w:r>
            <w:rPr>
              <w:b/>
              <w:color w:val="FF0000"/>
              <w:szCs w:val="16"/>
            </w:rPr>
            <w:t xml:space="preserve"> </w:t>
          </w:r>
        </w:p>
      </w:tc>
    </w:tr>
    <w:tr w14:paraId="7D88B700"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6F83A7BF"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28C736A9" w14:textId="77777777">
          <w:pPr>
            <w:jc w:val="right"/>
            <w:rPr>
              <w:b/>
              <w:szCs w:val="16"/>
            </w:rPr>
          </w:pPr>
        </w:p>
      </w:tc>
    </w:tr>
    <w:tr w14:paraId="4EA44484"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00E17164"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63C7BC81" w14:textId="77777777">
          <w:pPr>
            <w:jc w:val="right"/>
            <w:rPr>
              <w:rFonts w:eastAsia="Calibri" w:cs="Times New Roman"/>
              <w:b/>
              <w:szCs w:val="16"/>
            </w:rPr>
          </w:pPr>
          <w:bookmarkStart w:id="4" w:name="bmkSymbols"/>
          <w:r w:rsidRPr="002F663C">
            <w:rPr>
              <w:rFonts w:eastAsia="Calibri" w:cs="Times New Roman"/>
              <w:b/>
              <w:szCs w:val="16"/>
            </w:rPr>
            <w:t>G/TBT/N/NZL/159/Add.1</w:t>
          </w:r>
          <w:bookmarkEnd w:id="4"/>
        </w:p>
        <w:p w:rsidR="00C14444" w:rsidRPr="00C14444" w:rsidP="00C14444" w14:paraId="00977D08" w14:textId="77777777">
          <w:pPr>
            <w:jc w:val="center"/>
            <w:rPr>
              <w:szCs w:val="16"/>
            </w:rPr>
          </w:pPr>
        </w:p>
      </w:tc>
    </w:tr>
    <w:tr w14:paraId="66ABB753"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0EE56708" w14:textId="77777777"/>
      </w:tc>
      <w:tc>
        <w:tcPr>
          <w:tcW w:w="5448" w:type="dxa"/>
          <w:gridSpan w:val="2"/>
          <w:shd w:val="clear" w:color="auto" w:fill="FFFFFF"/>
          <w:tcMar>
            <w:left w:w="108" w:type="dxa"/>
            <w:right w:w="108" w:type="dxa"/>
          </w:tcMar>
          <w:vAlign w:val="center"/>
        </w:tcPr>
        <w:p w:rsidR="00ED54E0" w:rsidRPr="00182B84" w:rsidP="00425DC5" w14:paraId="11AE4C24" w14:textId="77777777">
          <w:pPr>
            <w:jc w:val="right"/>
            <w:rPr>
              <w:szCs w:val="16"/>
            </w:rPr>
          </w:pPr>
          <w:bookmarkStart w:id="5" w:name="bmkDate"/>
          <w:r w:rsidRPr="00182B84">
            <w:rPr>
              <w:szCs w:val="16"/>
            </w:rPr>
            <w:t>30 October 2026</w:t>
          </w:r>
          <w:bookmarkEnd w:id="5"/>
        </w:p>
      </w:tc>
    </w:tr>
    <w:tr w14:paraId="6FA849E0"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64A4D879" w14:textId="77777777">
          <w:pPr>
            <w:jc w:val="left"/>
            <w:rPr>
              <w:b/>
            </w:rPr>
          </w:pPr>
          <w:bookmarkStart w:id="6" w:name="bmkSerial"/>
          <w:r>
            <w:rPr>
              <w:rFonts w:ascii="Verdana" w:eastAsia="Verdana" w:hAnsi="Verdana" w:cs="Verdana"/>
              <w:b w:val="0"/>
              <w:color w:val="FF0000"/>
              <w:sz w:val="18"/>
            </w:rPr>
            <w:t>(26-7653)</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23117453"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7510CFD3"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2626F948"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40361001"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2101CD3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875234996">
    <w:abstractNumId w:val="9"/>
  </w:num>
  <w:num w:numId="2" w16cid:durableId="1756437495">
    <w:abstractNumId w:val="7"/>
  </w:num>
  <w:num w:numId="3" w16cid:durableId="513151389">
    <w:abstractNumId w:val="6"/>
  </w:num>
  <w:num w:numId="4" w16cid:durableId="1125079808">
    <w:abstractNumId w:val="5"/>
  </w:num>
  <w:num w:numId="5" w16cid:durableId="1638413711">
    <w:abstractNumId w:val="4"/>
  </w:num>
  <w:num w:numId="6" w16cid:durableId="1371564762">
    <w:abstractNumId w:val="12"/>
  </w:num>
  <w:num w:numId="7" w16cid:durableId="1198394211">
    <w:abstractNumId w:val="11"/>
  </w:num>
  <w:num w:numId="8" w16cid:durableId="1285231843">
    <w:abstractNumId w:val="10"/>
  </w:num>
  <w:num w:numId="9" w16cid:durableId="17013974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59796135">
    <w:abstractNumId w:val="13"/>
  </w:num>
  <w:num w:numId="11" w16cid:durableId="2049380377">
    <w:abstractNumId w:val="8"/>
  </w:num>
  <w:num w:numId="12" w16cid:durableId="1722707762">
    <w:abstractNumId w:val="3"/>
  </w:num>
  <w:num w:numId="13" w16cid:durableId="1465663487">
    <w:abstractNumId w:val="2"/>
  </w:num>
  <w:num w:numId="14" w16cid:durableId="2126188198">
    <w:abstractNumId w:val="1"/>
  </w:num>
  <w:num w:numId="15" w16cid:durableId="885458042">
    <w:abstractNumId w:val="0"/>
  </w:num>
  <w:num w:numId="16" w16cid:durableId="1738167387">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 w:numId="17" w16cid:durableId="186320693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C5A22"/>
    <w:rsid w:val="002D78C9"/>
    <w:rsid w:val="002E586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979A5"/>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76B0D"/>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52825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www.mbie.govt.nz/have-your-say/consultation-on-draft-unsafe-goods-consumer-sand-products-notice-2026" TargetMode="External" /><Relationship Id="rId8" Type="http://schemas.openxmlformats.org/officeDocument/2006/relationships/hyperlink" Target="https://gazette.govt.nz/notice/id/2026-sl6130/"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greenleaves\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6C077C1E-5226-4EB7-8908-D6203E1B8598}">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437</Words>
  <Characters>2496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2026-10-30T09:24:00Z</dcterms:created>
  <dcterms:modified xsi:type="dcterms:W3CDTF">2026-10-30T09:24:00Z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INTERNAL</vt:lpwstr>
  </property>
</Properties>
</file>