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A56BAB6" w14:textId="77777777">
      <w:pPr>
        <w:pStyle w:val="Title"/>
      </w:pPr>
      <w:r w:rsidRPr="002F663C">
        <w:t>NOTIFICATION</w:t>
      </w:r>
    </w:p>
    <w:p w:rsidR="002F663C" w:rsidRPr="002F663C" w:rsidP="00DD3DD7" w14:paraId="2C45AF8F" w14:textId="77777777">
      <w:pPr>
        <w:pStyle w:val="Title3"/>
      </w:pPr>
      <w:r w:rsidRPr="002F663C">
        <w:t>Addendum</w:t>
      </w:r>
    </w:p>
    <w:p w:rsidR="002F663C" w:rsidP="001E2E4A" w14:paraId="086CD9D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Viet Nam</w:t>
      </w:r>
      <w:r w:rsidRPr="002F663C">
        <w:rPr>
          <w:rFonts w:eastAsia="Calibri" w:cs="Times New Roman"/>
        </w:rPr>
        <w:t>.</w:t>
      </w:r>
    </w:p>
    <w:p w:rsidR="001E2E4A" w:rsidRPr="002F663C" w:rsidP="001E2E4A" w14:paraId="52ECEABC" w14:textId="77777777">
      <w:pPr>
        <w:rPr>
          <w:rFonts w:eastAsia="Calibri" w:cs="Times New Roman"/>
        </w:rPr>
      </w:pPr>
    </w:p>
    <w:p w:rsidR="002F663C" w:rsidRPr="002F663C" w:rsidP="002F663C" w14:paraId="65F616E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CD93EE9" w14:textId="77777777">
      <w:pPr>
        <w:rPr>
          <w:rFonts w:eastAsia="Calibri" w:cs="Times New Roman"/>
        </w:rPr>
      </w:pPr>
    </w:p>
    <w:p w:rsidR="00C14444" w:rsidRPr="002F663C" w:rsidP="002F663C" w14:paraId="254F43D1" w14:textId="77777777">
      <w:pPr>
        <w:rPr>
          <w:rFonts w:eastAsia="Calibri" w:cs="Times New Roman"/>
        </w:rPr>
      </w:pPr>
    </w:p>
    <w:p w:rsidR="002F663C" w:rsidRPr="002F663C" w:rsidP="002F663C" w14:paraId="6CE9743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Amendment 09:2026 QCVN 09:2015/BCT National technical regulation for towel paper and toilet tissue paper (Annex Decree)</w:t>
      </w:r>
    </w:p>
    <w:p w:rsidR="002F663C" w:rsidRPr="002F663C" w:rsidP="002F663C" w14:paraId="531CC3F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C9D221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196ADF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2FA6F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31B7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4B40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8E904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9158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EFC1CC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2026</w:t>
            </w:r>
          </w:p>
        </w:tc>
      </w:tr>
      <w:tr w14:paraId="04499B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4CD63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4C3BD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9559E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CF6E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ED62B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r w:rsidRPr="002F663C">
              <w:rPr>
                <w:rFonts w:eastAsia="Calibri" w:cs="Times New Roman"/>
              </w:rPr>
              <w:t>15 November 2027</w:t>
            </w:r>
          </w:p>
        </w:tc>
      </w:tr>
      <w:tr w14:paraId="3A7D1A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9E3B2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54F675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23C1BDF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https://datafiles.chinhphu.vn/cpp/files/vbpq/2026/10/62-bct.signed.pdf</w:t>
              </w:r>
            </w:hyperlink>
          </w:p>
          <w:p w:rsidR="002F663C" w:rsidRPr="002F663C" w:rsidP="00EB7B40" w14:paraId="7705F46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https://members.wto.org/crnattachments/2026/TBT/VNM/final_measure/26_05573_00_x.pdf</w:t>
              </w:r>
            </w:hyperlink>
          </w:p>
        </w:tc>
      </w:tr>
      <w:tr w14:paraId="1B9509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625B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44E19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332B6A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20DDE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915A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3D86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1695C7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E5E69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0EA2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17FC9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A8221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70BFC5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1DC46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D3C216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6DA7981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Viet Nam informs WTO Members that the Ministry of Industry and Trade adopted Circular No. 62/2026/TT-BCT dated 30 September 2026 promulgating Amendment 09:2026 QCVN 09:2015/BCT National technical regulation for towel paper and toilet tissue paper. The Circular will enter into force on 15 November 2026.</w:t>
      </w:r>
    </w:p>
    <w:p w:rsidR="00491B1F" w:rsidRPr="002F663C" w:rsidP="00B16ACF" w14:paraId="36744B3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draft measure was previously notified in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G/TBT/N/VNM/429</w:t>
        </w:r>
      </w:hyperlink>
      <w:r w:rsidRPr="002F663C">
        <w:rPr>
          <w:rFonts w:eastAsia="Calibri" w:cs="Times New Roman"/>
          <w:szCs w:val="18"/>
        </w:rPr>
        <w:t xml:space="preserve"> Amendment 09:2026 QCVN 09:2015/BCT National technical regulation for towel paper and toilet tissue paper.</w:t>
      </w:r>
    </w:p>
    <w:p w:rsidR="00491B1F" w:rsidRPr="002F663C" w:rsidP="00B16ACF" w14:paraId="26755E0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notifies the adoption and availability of the final text. The adoption date above replaces the proposed adoption dates in the previous notifications.</w:t>
      </w:r>
    </w:p>
    <w:p w:rsidR="00491B1F" w:rsidRPr="002F663C" w:rsidP="00B16ACF" w14:paraId="7FA6355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Scope &amp; Definitions: Clarifies the definition of tissue paper (including large-roll tissue paper intended for further processing).</w:t>
      </w:r>
    </w:p>
    <w:p w:rsidR="00491B1F" w:rsidRPr="002F663C" w:rsidP="00B16ACF" w14:paraId="26587CC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Technical Requirements &amp; Chemicals: Updates requirements for chemical management during production, mandating compliance with the Law on Chemicals No. 69/2025/QH15.</w:t>
      </w:r>
    </w:p>
    <w:p w:rsidR="00491B1F" w:rsidRPr="002F663C" w:rsidP="00B16ACF" w14:paraId="2BB6DC9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Product Labeling: Labeling must be carried out in accordance with Decree No. 37/2026/NĐ-CP, which provides guidelines for the Law on Product and Goods Quality.</w:t>
      </w:r>
    </w:p>
    <w:p w:rsidR="00491B1F" w:rsidRPr="002F663C" w:rsidP="00B16ACF" w14:paraId="21397CF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Conformity Assessment &amp; Certification:</w:t>
      </w:r>
    </w:p>
    <w:p w:rsidR="00491B1F" w:rsidRPr="002F663C" w:rsidP="00B16ACF" w14:paraId="357B45E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- Declaration of conformity must follow either Method 5 or Method 7, as stipulated in Circular 14/2026/TT-BKHCN.</w:t>
      </w:r>
    </w:p>
    <w:p w:rsidR="00491B1F" w:rsidRPr="002F663C" w:rsidP="00B16ACF" w14:paraId="5536722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- A certificate of conformity issued under Method 5 shall be valid for no more than 3 years.</w:t>
      </w:r>
    </w:p>
    <w:p w:rsidR="00491B1F" w:rsidRPr="002F663C" w:rsidP="00B16ACF" w14:paraId="24C6594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- Assessments are based on certification results from an accredited certification body, or on self-assessment results derived from testing conducted by an accredited/designated laboratory.</w:t>
      </w:r>
    </w:p>
    <w:p w:rsidR="00491B1F" w:rsidRPr="002F663C" w:rsidP="00B16ACF" w14:paraId="685CA0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Update of Testing Standards (Test Methods): Incorporates and references the latest equivalent international standards (ISO/EN) for physical and mechanical properties.The notified final documents are Circular No. 62/2026/TT-BCT (2 pages) and Amendment 01:2026 QCVN 09:2015/BCT (7 pages), in Vietnamese. The complete final text is attached and is available at the link provided above.</w:t>
      </w:r>
    </w:p>
    <w:p w:rsidR="00491B1F" w:rsidRPr="002F663C" w:rsidP="00B16ACF" w14:paraId="448A5F0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Responsible agency:</w:t>
      </w:r>
      <w:r w:rsidRPr="002F663C">
        <w:rPr>
          <w:rFonts w:eastAsia="Calibri" w:cs="Times New Roman"/>
          <w:szCs w:val="18"/>
        </w:rPr>
        <w:t xml:space="preserve"> Ministry of Industry and Trade.</w:t>
      </w:r>
    </w:p>
    <w:p w:rsidR="00491B1F" w:rsidRPr="002F663C" w:rsidP="00B16ACF" w14:paraId="0B6B9D8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 xml:space="preserve">Technical contact: </w:t>
      </w:r>
      <w:r w:rsidRPr="002F663C">
        <w:rPr>
          <w:rFonts w:eastAsia="Calibri" w:cs="Times New Roman"/>
          <w:szCs w:val="18"/>
        </w:rPr>
        <w:t xml:space="preserve">Viet Nam Industry Agency, 54 Hai Ba Trung Street, Cua Nam Ward, Ha Noi, Viet Nam. Mr Duong Xuan Dieu; telephone: +84 912 215 854; email: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dieudx@moit.gov.vn</w:t>
        </w:r>
      </w:hyperlink>
      <w:r w:rsidRPr="002F663C">
        <w:rPr>
          <w:rFonts w:eastAsia="Calibri" w:cs="Times New Roman"/>
          <w:szCs w:val="18"/>
        </w:rPr>
        <w:t>.</w:t>
      </w:r>
    </w:p>
    <w:p w:rsidR="00491B1F" w:rsidRPr="002F663C" w:rsidP="00B16ACF" w14:paraId="3A86262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 xml:space="preserve">National enquiry point: </w:t>
      </w:r>
      <w:r w:rsidRPr="002F663C">
        <w:rPr>
          <w:rFonts w:eastAsia="Calibri" w:cs="Times New Roman"/>
          <w:szCs w:val="18"/>
        </w:rPr>
        <w:t xml:space="preserve">Viet Nam TBT Enquiry Point, Commission for Standards, Metrology and Quality of Viet Nam, 8 Hoang Quoc Viet Street, Nghia Do Ward, Ha Noi, Viet Nam. Email: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tbtvn@mst.gov.vn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4773245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74562CA" w14:textId="77777777">
      <w:pPr>
        <w:jc w:val="center"/>
        <w:rPr>
          <w:b/>
        </w:rPr>
      </w:pPr>
    </w:p>
    <w:p w:rsidR="00A1565D" w:rsidP="003971FF" w14:paraId="2BEBA2AC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E346D2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AC0750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B18DB" w:rsidP="00ED54E0" w14:paraId="3182E037" w14:textId="77777777">
      <w:r>
        <w:separator/>
      </w:r>
    </w:p>
  </w:footnote>
  <w:footnote w:type="continuationSeparator" w:id="1">
    <w:p w:rsidR="00BB18DB" w:rsidP="00ED54E0" w14:paraId="2E6AD29D" w14:textId="77777777">
      <w:r>
        <w:continuationSeparator/>
      </w:r>
    </w:p>
  </w:footnote>
  <w:footnote w:id="2">
    <w:p w:rsidR="007F6EA2" w14:paraId="7CFFA20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DB077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5E614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69AAA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67CA0A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8BF44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G/TBT/N/VNM/429/Add.1</w:t>
    </w:r>
    <w:bookmarkEnd w:id="3"/>
  </w:p>
  <w:p w:rsidR="00DD3DD7" w:rsidRPr="00DD3DD7" w:rsidP="00DD3DD7" w14:paraId="1CAF0E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2DEB9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58EC3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15782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F8CE60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60C29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D0B621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4AFB94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463A059" w14:textId="77777777">
          <w:pPr>
            <w:jc w:val="right"/>
            <w:rPr>
              <w:b/>
              <w:szCs w:val="16"/>
            </w:rPr>
          </w:pPr>
        </w:p>
      </w:tc>
    </w:tr>
    <w:tr w14:paraId="6614283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8BE7AE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E7D970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G/TBT/N/VNM/429/Add.1</w:t>
          </w:r>
          <w:bookmarkEnd w:id="4"/>
        </w:p>
        <w:p w:rsidR="00C14444" w:rsidRPr="00C14444" w:rsidP="00C14444" w14:paraId="2317E0B4" w14:textId="77777777">
          <w:pPr>
            <w:jc w:val="center"/>
            <w:rPr>
              <w:szCs w:val="16"/>
            </w:rPr>
          </w:pPr>
        </w:p>
      </w:tc>
    </w:tr>
    <w:tr w14:paraId="356745F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E57A3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19874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October 2026</w:t>
          </w:r>
          <w:bookmarkEnd w:id="5"/>
        </w:p>
      </w:tc>
    </w:tr>
    <w:tr w14:paraId="706F0C3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5F333B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(26-7520)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132B3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6A8835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F339AD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9C7879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9C38D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861316">
    <w:abstractNumId w:val="9"/>
  </w:num>
  <w:num w:numId="2" w16cid:durableId="1312371139">
    <w:abstractNumId w:val="7"/>
  </w:num>
  <w:num w:numId="3" w16cid:durableId="904027753">
    <w:abstractNumId w:val="6"/>
  </w:num>
  <w:num w:numId="4" w16cid:durableId="1935745846">
    <w:abstractNumId w:val="5"/>
  </w:num>
  <w:num w:numId="5" w16cid:durableId="622493162">
    <w:abstractNumId w:val="4"/>
  </w:num>
  <w:num w:numId="6" w16cid:durableId="613025677">
    <w:abstractNumId w:val="12"/>
  </w:num>
  <w:num w:numId="7" w16cid:durableId="1029255401">
    <w:abstractNumId w:val="11"/>
  </w:num>
  <w:num w:numId="8" w16cid:durableId="1433160006">
    <w:abstractNumId w:val="10"/>
  </w:num>
  <w:num w:numId="9" w16cid:durableId="13684836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1487867">
    <w:abstractNumId w:val="13"/>
  </w:num>
  <w:num w:numId="11" w16cid:durableId="2103644918">
    <w:abstractNumId w:val="8"/>
  </w:num>
  <w:num w:numId="12" w16cid:durableId="1516075834">
    <w:abstractNumId w:val="3"/>
  </w:num>
  <w:num w:numId="13" w16cid:durableId="1508906184">
    <w:abstractNumId w:val="2"/>
  </w:num>
  <w:num w:numId="14" w16cid:durableId="755786803">
    <w:abstractNumId w:val="1"/>
  </w:num>
  <w:num w:numId="15" w16cid:durableId="2053379156">
    <w:abstractNumId w:val="0"/>
  </w:num>
  <w:num w:numId="16" w16cid:durableId="1481143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91B1F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03CEE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8DB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5113E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2F29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tbtvn@mst.gov.vn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datafiles.chinhphu.vn/cpp/files/vbpq/2026/10/62-bct.signed.pdf" TargetMode="External" /><Relationship Id="rId7" Type="http://schemas.openxmlformats.org/officeDocument/2006/relationships/hyperlink" Target="https://members.wto.org/crnattachments/2026/TBT/VNM/final_measure/26_05573_00_x.pdf" TargetMode="External" /><Relationship Id="rId8" Type="http://schemas.openxmlformats.org/officeDocument/2006/relationships/hyperlink" Target="https://eping.wto.org/en/Search?countryIds=C704&amp;distributionDateFrom=2026-06-24&amp;distributionDateTo=2026-08-25&amp;viewData=%20G%2FTBT%2FN%2FVNM%2F429" TargetMode="External" /><Relationship Id="rId9" Type="http://schemas.openxmlformats.org/officeDocument/2006/relationships/hyperlink" Target="mailto:dieudx@moit.gov.vn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2026-10-27T10:35:00Z</dcterms:created>
  <dcterms:modified xsi:type="dcterms:W3CDTF">2026-10-27T10:35:00Z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