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A5BE73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2C261C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62D001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3E3EBE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845559" w14:paraId="1769E13B" w14:textId="77777777">
            <w:pPr>
              <w:spacing w:before="100" w:after="10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845559" w14:paraId="53F24A9B" w14:textId="77777777">
            <w:pPr>
              <w:spacing w:before="100" w:after="10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PARAGUAY</w:t>
            </w:r>
          </w:p>
          <w:p w:rsidR="00A52F73" w:rsidRPr="003A3E55" w:rsidP="00845559" w14:paraId="112502AA" w14:textId="77777777">
            <w:pPr>
              <w:spacing w:before="100" w:after="10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Paraguay</w:t>
            </w:r>
          </w:p>
        </w:tc>
      </w:tr>
      <w:tr w14:paraId="0FE1639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845559" w14:paraId="69DCF273" w14:textId="77777777">
            <w:pPr>
              <w:spacing w:before="100" w:after="10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845559" w14:paraId="5C4E0C34" w14:textId="77777777">
            <w:pPr>
              <w:spacing w:before="100" w:after="10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45559" w14:paraId="39370C58" w14:textId="77777777">
            <w:pPr>
              <w:spacing w:before="100" w:after="100"/>
            </w:pPr>
            <w:r w:rsidRPr="003A3E55">
              <w:t>Ministerio de Industria y Comercio (MIC)</w:t>
            </w:r>
          </w:p>
        </w:tc>
      </w:tr>
      <w:tr w14:paraId="77C98A8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845559" w14:paraId="54B54BC0" w14:textId="77777777">
            <w:pPr>
              <w:spacing w:before="100" w:after="10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845559" w14:paraId="4A27E6AE" w14:textId="77777777">
            <w:pPr>
              <w:spacing w:before="100" w:after="100"/>
            </w:pPr>
            <w:r w:rsidRPr="003A3E55">
              <w:rPr>
                <w:b/>
              </w:rPr>
              <w:t>Notificación hecha en virtud del artículo 2.9.2 [ 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[X], 7.2 [X],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6C88E9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845559" w14:paraId="09D578A1" w14:textId="77777777">
            <w:pPr>
              <w:spacing w:before="100" w:after="10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845559" w14:paraId="5D816286" w14:textId="77777777">
            <w:pPr>
              <w:spacing w:before="100" w:after="100"/>
            </w:pPr>
            <w:r w:rsidRPr="000C0749">
              <w:rPr>
                <w:b/>
              </w:rPr>
              <w:t>Productos abarcados (código del SA o líneas arancelarias nacionales. Podrá indicarse</w:t>
            </w:r>
            <w:r w:rsidRPr="000C0749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7217.20 - Alambres de acero al carbono galvanizado de sección ovalada o circular, comprendidos en el alcance técnico de la Norma Paraguaya NP 4 020 24. </w:t>
            </w:r>
          </w:p>
          <w:p w:rsidR="00AF251E" w:rsidRPr="003A3E55" w:rsidP="00845559" w14:paraId="47AD84B2" w14:textId="77777777">
            <w:pPr>
              <w:spacing w:before="100" w:after="100"/>
            </w:pPr>
            <w:r w:rsidRPr="003A3E55">
              <w:t>La identificación de las posiciones arancelarias de la Nomenclatura Común del MERCOSUR (NCM) podrá establecerse y actualizarse mediante resolución del Ministerio de Industria y Comercio, de conformidad con el artículo 9° del proyecto de decreto, sin modificar su alcance técnico.</w:t>
            </w:r>
          </w:p>
        </w:tc>
      </w:tr>
      <w:tr w14:paraId="3AB0D5E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712D5E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845559" w14:paraId="68A3D3DB" w14:textId="77777777">
            <w:pPr>
              <w:spacing w:before="100" w:after="10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Decreto «POR EL CUAL SE HOMOLOGA LA NORMA PARAGUAYA NP 4 020 24, QUE DETERMINA LOS REQUISITOS PARA ALAMBRES DE ACERO AL CARBONO GALVANIZADO DE SECCIÓN OVALADA O CIRCULAR, Y SE DECLARA OBLIGATORIA SU APLICACIÓN EN EL TERRITORIO NACIONAL».; (5 página(s), en español)</w:t>
            </w:r>
          </w:p>
          <w:p w:rsidR="00145C22" w:rsidRPr="00F70F54" w:rsidP="00845559" w14:paraId="70035E75" w14:textId="77777777">
            <w:pPr>
              <w:spacing w:before="100" w:after="10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RPr="00845559" w:rsidP="003A3E55" w14:paraId="4C4BAFE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 w:rsidRPr="00845559">
                <w:rPr>
                  <w:bCs/>
                  <w:color w:val="0000FF"/>
                  <w:u w:val="single"/>
                </w:rPr>
                <w:t>https://members.wto.org/crnattachment</w:t>
              </w:r>
              <w:r>
                <w:rPr>
                  <w:bCs/>
                  <w:color w:val="0000FF"/>
                  <w:u w:val="single"/>
                </w:rPr>
                <w:t>s/2026/TBT/PRY/26_05536_00_s.p</w:t>
              </w:r>
              <w:r w:rsidRPr="00845559">
                <w:rPr>
                  <w:bCs/>
                  <w:color w:val="0000FF"/>
                  <w:u w:val="single"/>
                </w:rPr>
                <w:t>df</w:t>
              </w:r>
            </w:hyperlink>
          </w:p>
          <w:p w:rsidR="00F70F54" w:rsidP="003A3E55" w14:paraId="0EA8256F" w14:textId="77777777">
            <w:pPr>
              <w:rPr>
                <w:bCs/>
              </w:rPr>
            </w:pPr>
            <w:r>
              <w:rPr>
                <w:bCs/>
              </w:rPr>
              <w:t>Se remitirá exclusivamente el texto del proyecto de decreto para su notificación. El documento podrá solicitarse al punto de contacto indicado a continuación; enlace de publicación OMC pendiente de asignación. La Norma Paraguaya NP 4 020 24 no se adjunta y puede adquirirse a través del Instituto Nacional de Tecnología, Normalización y Metrología (INTN).</w:t>
            </w:r>
          </w:p>
          <w:p w:rsidR="00F70F54" w:rsidP="003A3E55" w14:paraId="63B0D81B" w14:textId="77777777">
            <w:pPr>
              <w:rPr>
                <w:bCs/>
              </w:rPr>
            </w:pPr>
            <w:r>
              <w:rPr>
                <w:bCs/>
              </w:rPr>
              <w:t>Para consultas sobre reglamentos técnicos, normas y procedimientos de evaluación de la conformidad, dirigirse a la Unidad de Coordinación del SNIN del Ministerio de Industria y Comercio (MIC):</w:t>
            </w:r>
          </w:p>
          <w:p w:rsidR="00F70F54" w:rsidP="003A3E55" w14:paraId="125F7A46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73E28992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54C4A471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16E56D60" w14:textId="77777777">
            <w:pPr>
              <w:rPr>
                <w:bCs/>
              </w:rPr>
            </w:pPr>
            <w:r>
              <w:rPr>
                <w:bCs/>
              </w:rPr>
              <w:t>Avda. Mariscal F. López 3333, Asunción</w:t>
            </w:r>
          </w:p>
          <w:p w:rsidR="00F70F54" w:rsidP="003A3E55" w14:paraId="7AA1CC0C" w14:textId="77777777">
            <w:pPr>
              <w:rPr>
                <w:bCs/>
              </w:rPr>
            </w:pPr>
            <w:r>
              <w:rPr>
                <w:bCs/>
              </w:rPr>
              <w:t>Tel.: +595 (21) 616 3284 | Fax: +595 (21) 616 3084</w:t>
            </w:r>
          </w:p>
          <w:p w:rsidR="00F70F54" w:rsidP="003A3E55" w14:paraId="2C1DCFD6" w14:textId="77777777">
            <w:pPr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RPr="0032137D" w:rsidP="003A3E55" w14:paraId="0EBB18BD" w14:textId="77777777">
            <w:pPr>
              <w:spacing w:after="120"/>
              <w:rPr>
                <w:bCs/>
                <w:lang w:val="en-GB"/>
              </w:rPr>
            </w:pPr>
            <w:r w:rsidRPr="0032137D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32137D">
                <w:rPr>
                  <w:bCs/>
                  <w:color w:val="0000FF"/>
                  <w:u w:val="single"/>
                  <w:lang w:val="en-GB"/>
                </w:rPr>
                <w:t>https://snin.gov.py</w:t>
              </w:r>
            </w:hyperlink>
          </w:p>
        </w:tc>
      </w:tr>
      <w:tr w14:paraId="00849A9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D0A4D6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7F47CCB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homologa y declara obligatoria la Norma Paraguaya NP 4 020 24 (primera edición, diciembre de 2024) para alambres de acero al carbono galvanizado de sección ovalada o circular. Establece requisitos de calidad, marcado, etiquetado e identificación; exige la Marca del Organismo Nacional de Certificación (ONC) del INTN para la producción, importación, comercialización y transferencia gratuita; prevé controles aduaneros y fiscalización del MIC. Contempla una aplicación obligatoria a los 270 días corridos de la promulgación, un régimen de 90 días adicionales para existencias anteriores ya ingresadas en el país, y excepciones para determinadas operaciones de maquila de exportación y muestras utilizadas en la certificación.</w:t>
            </w:r>
          </w:p>
        </w:tc>
      </w:tr>
      <w:tr w14:paraId="04B9700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A2A4E5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40B689F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Prescripciones en materia de calidad</w:t>
            </w:r>
          </w:p>
        </w:tc>
      </w:tr>
      <w:tr w14:paraId="0A87958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590CB03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6CFF8E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38BA89B" w14:textId="77777777">
            <w:pPr>
              <w:spacing w:before="120" w:after="120"/>
            </w:pPr>
            <w:r w:rsidRPr="003A3E55">
              <w:t>Norma Paraguaya NP 4 020 24 «Alambre de acero al carbono galvanizado de sección ovalada o circular. Primera Edición Diciembre/2024»</w:t>
            </w:r>
          </w:p>
          <w:p w:rsidR="00AF251E" w:rsidRPr="003A3E55" w:rsidP="005037AE" w14:paraId="1FD0061F" w14:textId="77777777">
            <w:pPr>
              <w:spacing w:before="120" w:after="120"/>
            </w:pPr>
            <w:r w:rsidRPr="003A3E55">
              <w:t>Se adjuntará a la notificación únicamente el proyecto de decreto. La Norma Paraguaya NP 4 020 24, citada como referencia técnica, no se adjunta y puede adquirirse en el Instituto Nacional de Tecnología, Normalización y Metrología (INTN).</w:t>
            </w:r>
          </w:p>
        </w:tc>
      </w:tr>
      <w:tr w14:paraId="481515B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E7F18D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CE95CB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determinar; Por determinar (una vez cumplida la etapa de consultas y los procedimientos internos).</w:t>
            </w:r>
          </w:p>
          <w:p w:rsidR="00AF251E" w:rsidRPr="003A3E55" w:rsidP="009F7158" w14:paraId="5F973D3C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</w:t>
            </w:r>
            <w:r w:rsidRPr="006A63E9">
              <w:t>Por determinar; Desde la promulgación del decreto. Aplicación obligatoria de los requisitos técnicos y de certificación: 270 días corridos desde su promulgación (artículos 2 y 13).</w:t>
            </w:r>
          </w:p>
        </w:tc>
      </w:tr>
      <w:tr w14:paraId="429B0D1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BEDFA8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3B19F2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0329FE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24 de noviembre de 2026</w:t>
            </w:r>
          </w:p>
          <w:p w:rsidR="005F0B7B" w:rsidRPr="000C0749" w:rsidP="005F0B7B" w14:paraId="612D8F3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BDB848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F78D3B7" w14:textId="77777777">
            <w:pPr>
              <w:rPr>
                <w:bCs/>
              </w:rPr>
            </w:pPr>
            <w:r>
              <w:rPr>
                <w:bCs/>
              </w:rPr>
              <w:t>(a) 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795ED9AF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46D21658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04B00CE8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70EBD913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22F3A1F8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77996881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534B0CA8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RPr="0032137D" w:rsidP="003A3E55" w14:paraId="0131632D" w14:textId="77777777">
            <w:pPr>
              <w:rPr>
                <w:bCs/>
                <w:lang w:val="en-GB"/>
              </w:rPr>
            </w:pPr>
            <w:r w:rsidRPr="0032137D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32137D">
                <w:rPr>
                  <w:bCs/>
                  <w:color w:val="0000FF"/>
                  <w:u w:val="single"/>
                  <w:lang w:val="en-GB"/>
                </w:rPr>
                <w:t>https://snin.gov.py</w:t>
              </w:r>
            </w:hyperlink>
          </w:p>
          <w:p w:rsidR="00F70F54" w:rsidP="003A3E55" w14:paraId="5EB6562A" w14:textId="77777777">
            <w:pPr>
              <w:rPr>
                <w:bCs/>
              </w:rPr>
            </w:pPr>
            <w:r>
              <w:rPr>
                <w:bCs/>
              </w:rPr>
              <w:t>(b) Para notificaciones a la OMC, información y consultas formales de los países Miembros referidos a OTC, el punto focal es:</w:t>
            </w:r>
          </w:p>
          <w:p w:rsidR="00F70F54" w:rsidP="003A3E55" w14:paraId="14147888" w14:textId="77777777">
            <w:pPr>
              <w:rPr>
                <w:bCs/>
              </w:rPr>
            </w:pPr>
            <w:r>
              <w:rPr>
                <w:bCs/>
              </w:rPr>
              <w:t>Centro de Referencias OMC</w:t>
            </w:r>
          </w:p>
          <w:p w:rsidR="00F70F54" w:rsidP="003A3E55" w14:paraId="7060AE3A" w14:textId="77777777">
            <w:pPr>
              <w:rPr>
                <w:bCs/>
              </w:rPr>
            </w:pPr>
            <w:r>
              <w:rPr>
                <w:bCs/>
              </w:rPr>
              <w:t>Dirección de Organismos Económicos Multilaterales-Subsecretaría de Relaciones Económicas e Integración.</w:t>
            </w:r>
          </w:p>
          <w:p w:rsidR="00F70F54" w:rsidP="003A3E55" w14:paraId="4808E972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18F0965B" w14:textId="77777777">
            <w:pPr>
              <w:rPr>
                <w:bCs/>
              </w:rPr>
            </w:pPr>
            <w:r>
              <w:rPr>
                <w:bCs/>
              </w:rPr>
              <w:t>Palma casi 15 de Agosto, Nº 594</w:t>
            </w:r>
          </w:p>
          <w:p w:rsidR="00F70F54" w:rsidP="003A3E55" w14:paraId="60C4CFAA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795F85D8" w14:textId="77777777">
            <w:pPr>
              <w:rPr>
                <w:bCs/>
              </w:rPr>
            </w:pPr>
            <w:r>
              <w:rPr>
                <w:bCs/>
              </w:rPr>
              <w:t>Tel: +595 (21) 4148802</w:t>
            </w:r>
          </w:p>
          <w:p w:rsidR="00F70F54" w:rsidP="003A3E55" w14:paraId="609EAE8C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snin@mre.gov.py</w:t>
              </w:r>
            </w:hyperlink>
          </w:p>
        </w:tc>
      </w:tr>
    </w:tbl>
    <w:p w:rsidR="00AF251E" w:rsidRPr="003A3E55" w:rsidP="00541468" w14:paraId="5152428F" w14:textId="77777777"/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A20FC2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5B7FC0A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A81921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F2BA2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80110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BDFC7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2E2BEB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6F4D0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G/TBT/N/PRY/155</w:t>
    </w:r>
    <w:bookmarkEnd w:id="0"/>
  </w:p>
  <w:p w:rsidR="00B531D9" w:rsidRPr="003A3E55" w:rsidP="00B531D9" w14:paraId="48E06C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4A6E3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164C5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F3EB88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8765455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E8E2C1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068284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439562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6A9EFF9" w14:textId="77777777">
          <w:pPr>
            <w:jc w:val="right"/>
            <w:rPr>
              <w:b/>
              <w:szCs w:val="18"/>
            </w:rPr>
          </w:pPr>
        </w:p>
      </w:tc>
    </w:tr>
    <w:tr w14:paraId="6F21AC3B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6DF14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713D6BC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G/TBT/N/PRY/155</w:t>
          </w:r>
          <w:bookmarkEnd w:id="2"/>
        </w:p>
      </w:tc>
    </w:tr>
    <w:tr w14:paraId="13D5578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9D94D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2084704F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26 de octubre de 2026</w:t>
          </w:r>
          <w:bookmarkEnd w:id="3"/>
          <w:bookmarkEnd w:id="4"/>
        </w:p>
      </w:tc>
    </w:tr>
    <w:tr w14:paraId="6ABC5609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A8C6F52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(26-7446)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8979858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9A43D4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563D910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2F199C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0CCFC78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0146472">
    <w:abstractNumId w:val="8"/>
  </w:num>
  <w:num w:numId="2" w16cid:durableId="1088768315">
    <w:abstractNumId w:val="3"/>
  </w:num>
  <w:num w:numId="3" w16cid:durableId="1462653619">
    <w:abstractNumId w:val="2"/>
  </w:num>
  <w:num w:numId="4" w16cid:durableId="1093554100">
    <w:abstractNumId w:val="1"/>
  </w:num>
  <w:num w:numId="5" w16cid:durableId="2036730693">
    <w:abstractNumId w:val="0"/>
  </w:num>
  <w:num w:numId="6" w16cid:durableId="1032534002">
    <w:abstractNumId w:val="12"/>
  </w:num>
  <w:num w:numId="7" w16cid:durableId="1085615529">
    <w:abstractNumId w:val="10"/>
  </w:num>
  <w:num w:numId="8" w16cid:durableId="1038119265">
    <w:abstractNumId w:val="13"/>
  </w:num>
  <w:num w:numId="9" w16cid:durableId="1747649256">
    <w:abstractNumId w:val="9"/>
  </w:num>
  <w:num w:numId="10" w16cid:durableId="1267882714">
    <w:abstractNumId w:val="7"/>
  </w:num>
  <w:num w:numId="11" w16cid:durableId="549610526">
    <w:abstractNumId w:val="6"/>
  </w:num>
  <w:num w:numId="12" w16cid:durableId="266238378">
    <w:abstractNumId w:val="5"/>
  </w:num>
  <w:num w:numId="13" w16cid:durableId="1720545028">
    <w:abstractNumId w:val="4"/>
  </w:num>
  <w:num w:numId="14" w16cid:durableId="805509497">
    <w:abstractNumId w:val="11"/>
  </w:num>
  <w:num w:numId="15" w16cid:durableId="750733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137D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1468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45559"/>
    <w:rsid w:val="0085388D"/>
    <w:rsid w:val="00873EB4"/>
    <w:rsid w:val="008849EF"/>
    <w:rsid w:val="00885409"/>
    <w:rsid w:val="008915D0"/>
    <w:rsid w:val="00894A0D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5800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7778D"/>
    <w:rsid w:val="00A803F2"/>
    <w:rsid w:val="00A84BF5"/>
    <w:rsid w:val="00A950D3"/>
    <w:rsid w:val="00AB72E2"/>
    <w:rsid w:val="00AC7C4D"/>
    <w:rsid w:val="00AD1003"/>
    <w:rsid w:val="00AD11A9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62581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1D9D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3DCAB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PRY/26_05536_00_s.pdf" TargetMode="External" /><Relationship Id="rId6" Type="http://schemas.openxmlformats.org/officeDocument/2006/relationships/hyperlink" Target="mailto:snin@mic.gov.py" TargetMode="External" /><Relationship Id="rId7" Type="http://schemas.openxmlformats.org/officeDocument/2006/relationships/hyperlink" Target="mailto:andrea.fernandez@mic.gov.py" TargetMode="External" /><Relationship Id="rId8" Type="http://schemas.openxmlformats.org/officeDocument/2006/relationships/hyperlink" Target="https://snin.gov.py" TargetMode="External" /><Relationship Id="rId9" Type="http://schemas.openxmlformats.org/officeDocument/2006/relationships/hyperlink" Target="mailto:snin@mre.gov.p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1B3F7F6-77A0-47C0-8A06-86FE90839C6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Mermaz, Johann</cp:lastModifiedBy>
  <cp:revision>4</cp:revision>
  <dcterms:created xsi:type="dcterms:W3CDTF">2026-10-26T08:26:00Z</dcterms:created>
  <dcterms:modified xsi:type="dcterms:W3CDTF">2026-10-26T08:57:00Z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