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C14540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2E87B8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BD845A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0BF23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2F526C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1DD9DF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6E013E4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8462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B559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B27250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7C4C347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600FD7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B5053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A970E6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A4407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C2036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008522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Electrically wheelchair (HS code(s): 871310); (ICS code(s): 11.180)</w:t>
            </w:r>
          </w:p>
        </w:tc>
      </w:tr>
      <w:tr w14:paraId="0A0721E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EEB2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65041E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 Safety technical specification for electrically wheelchair; (19 page(s), in Chinese)</w:t>
            </w:r>
          </w:p>
          <w:p w:rsidR="000C3B6C" w:rsidRPr="000C3B6C" w:rsidP="002F6A28" w14:paraId="4FFD9D5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1D4E0D" w:rsidRPr="00CE6C29" w:rsidP="002F6A28" w14:paraId="4F8A5C63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https://members.wto.org/crnattachments/2026/TBT/CHN/26_05499_00_x.pdf</w:t>
              </w:r>
            </w:hyperlink>
          </w:p>
        </w:tc>
      </w:tr>
      <w:tr w14:paraId="75F608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AB550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DE9F8C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terms and definitions, general principles, vehicle markings, vehicle safety requirements, test methods, enterprise quality assurance capabilities and product consistency, and inspection rules for electric wheelchairs.</w:t>
            </w:r>
          </w:p>
          <w:p w:rsidR="00FE448B" w:rsidRPr="00C379C8" w:rsidP="002F6A28" w14:paraId="33F9170C" w14:textId="77777777">
            <w:pPr>
              <w:spacing w:before="120" w:after="120"/>
            </w:pPr>
            <w:r w:rsidRPr="00C379C8">
              <w:t>This document applies to electrically powered electric wheelchairs intended for use by a single person with disabilities or elderly persons, with the user weighing more than 25 kg but not exceeding 100 kg.</w:t>
            </w:r>
          </w:p>
        </w:tc>
      </w:tr>
      <w:tr w14:paraId="03129E0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ABB26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8B2EBF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</w:t>
            </w:r>
          </w:p>
        </w:tc>
      </w:tr>
      <w:tr w14:paraId="28F4FF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C4510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09484B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CB50E5D" w14:textId="77777777">
            <w:pPr>
              <w:spacing w:before="120" w:after="120"/>
            </w:pPr>
            <w:r w:rsidRPr="002F6A28">
              <w:t>-</w:t>
            </w:r>
          </w:p>
        </w:tc>
      </w:tr>
      <w:tr w14:paraId="53D9BB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9F983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42ED93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451092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12 months after approval</w:t>
            </w:r>
          </w:p>
        </w:tc>
      </w:tr>
      <w:tr w14:paraId="7817354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A41B6A" w14:paraId="62EE46D2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A41B6A" w14:paraId="6A1FDD33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A41B6A" w14:paraId="6375D17B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November 2026 (30 days from notification)</w:t>
            </w:r>
          </w:p>
          <w:p w:rsidR="000C3B6C" w:rsidRPr="00E3324D" w:rsidP="00A41B6A" w14:paraId="39F2415D" w14:textId="77777777">
            <w:pPr>
              <w:keepNext/>
              <w:keepLines/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A41B6A" w14:paraId="1DC252EC" w14:textId="77777777">
            <w:pPr>
              <w:keepNext/>
              <w:keepLines/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A41B6A" w14:paraId="42F3DBCF" w14:textId="77777777">
            <w:pPr>
              <w:keepNext/>
              <w:keepLines/>
            </w:pPr>
            <w:r w:rsidRPr="00CE6C29">
              <w:t>WTO/TBT National Notification and Enquiry Center of the People's Republic of China</w:t>
            </w:r>
          </w:p>
          <w:p w:rsidR="00CE6C29" w:rsidRPr="00CE6C29" w:rsidP="00A41B6A" w14:paraId="20447742" w14:textId="77777777">
            <w:pPr>
              <w:keepNext/>
              <w:keepLines/>
            </w:pPr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A41B6A" w14:paraId="7D9FD765" w14:textId="77777777">
            <w:pPr>
              <w:keepNext/>
              <w:keepLines/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2D63BABD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B7E95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9C30B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A79D63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1DF9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CF71B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EDE21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AAE5F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4FE55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G/TBT/N/CHN/2375</w:t>
    </w:r>
    <w:bookmarkEnd w:id="0"/>
  </w:p>
  <w:p w:rsidR="009239F7" w:rsidRPr="002F6A28" w:rsidP="009239F7" w14:paraId="0C1EF2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428C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6078AA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FA5EC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55BF7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A00C0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BB0B43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C12EA4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B1CA74" w14:textId="77777777">
          <w:pPr>
            <w:jc w:val="right"/>
            <w:rPr>
              <w:b/>
              <w:szCs w:val="16"/>
            </w:rPr>
          </w:pPr>
        </w:p>
      </w:tc>
    </w:tr>
    <w:tr w14:paraId="797675B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4FF31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D18BF7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G/TBT/N/CHN/2375</w:t>
          </w:r>
          <w:bookmarkEnd w:id="2"/>
        </w:p>
      </w:tc>
    </w:tr>
    <w:tr w14:paraId="52E853A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8F223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20299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2431B96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5DD362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(26-7468)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273813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D24A0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2A39A9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96F47D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11D30E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380233">
    <w:abstractNumId w:val="9"/>
  </w:num>
  <w:num w:numId="2" w16cid:durableId="2122065293">
    <w:abstractNumId w:val="7"/>
  </w:num>
  <w:num w:numId="3" w16cid:durableId="370616346">
    <w:abstractNumId w:val="6"/>
  </w:num>
  <w:num w:numId="4" w16cid:durableId="1631325168">
    <w:abstractNumId w:val="5"/>
  </w:num>
  <w:num w:numId="5" w16cid:durableId="1708942409">
    <w:abstractNumId w:val="4"/>
  </w:num>
  <w:num w:numId="6" w16cid:durableId="232084020">
    <w:abstractNumId w:val="12"/>
  </w:num>
  <w:num w:numId="7" w16cid:durableId="865367933">
    <w:abstractNumId w:val="11"/>
  </w:num>
  <w:num w:numId="8" w16cid:durableId="71514250">
    <w:abstractNumId w:val="10"/>
  </w:num>
  <w:num w:numId="9" w16cid:durableId="1653292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3934093">
    <w:abstractNumId w:val="13"/>
  </w:num>
  <w:num w:numId="11" w16cid:durableId="1965034633">
    <w:abstractNumId w:val="8"/>
  </w:num>
  <w:num w:numId="12" w16cid:durableId="789058754">
    <w:abstractNumId w:val="3"/>
  </w:num>
  <w:num w:numId="13" w16cid:durableId="871654905">
    <w:abstractNumId w:val="2"/>
  </w:num>
  <w:num w:numId="14" w16cid:durableId="1276131315">
    <w:abstractNumId w:val="1"/>
  </w:num>
  <w:num w:numId="15" w16cid:durableId="1857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D4E0D"/>
    <w:rsid w:val="001E291F"/>
    <w:rsid w:val="001E4C3E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0C8D"/>
    <w:rsid w:val="003D4D22"/>
    <w:rsid w:val="003D6FCA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36287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1B6A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1332D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1F29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7A178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5499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6628E6-C222-41E5-8829-6CEB2E841EB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15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2026-10-26T09:21:00Z</dcterms:created>
  <dcterms:modified xsi:type="dcterms:W3CDTF">2026-10-26T13:32:00Z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