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416CFE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A323C1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438052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F867DF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42AE8B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D2D65E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CHINA</w:t>
            </w:r>
          </w:p>
          <w:p w:rsidR="00F85C99" w:rsidRPr="002F6A28" w:rsidP="002F6A28" w14:paraId="01AB311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0A4D66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59A70C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0E648A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D7F1DBD" w14:textId="77777777">
            <w:pPr>
              <w:spacing w:after="120"/>
            </w:pPr>
            <w:r w:rsidRPr="00C379C8">
              <w:t>State Administration for Market Regulation (Standardization Administration of the P.R.C.)</w:t>
            </w:r>
          </w:p>
        </w:tc>
      </w:tr>
      <w:tr w14:paraId="641B23E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EC1A88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66BE41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C42CB5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3CEF9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CC0672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Other retail-packaged organic surface-active preparations, washing or cleaning preparations; other polishing agents for glass or metal; metal surface pickling preparations, flux powders or flux pastes; organic composite solvents and diluents, paint removers (HS code(s): 340250; 340590; 381010; 3814); (ICS code(s): 71.100.99)</w:t>
            </w:r>
          </w:p>
        </w:tc>
      </w:tr>
      <w:tr w14:paraId="7F65F9F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980A8D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7DA3C3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National Standard of the P.R.C., Limits for volatile organic compounds content in cleaning agents; (8 page(s), in Chinese)</w:t>
            </w:r>
          </w:p>
          <w:p w:rsidR="000C3B6C" w:rsidRPr="000C3B6C" w:rsidP="002F6A28" w14:paraId="5A43CF7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42C6D" w:rsidRPr="00CE6C29" w:rsidP="002F6A28" w14:paraId="767B9DE9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https://members.wto.org/crnattachments/2026/TBT/CHN/26_05493_00_x.pdf</w:t>
              </w:r>
            </w:hyperlink>
          </w:p>
        </w:tc>
      </w:tr>
      <w:tr w14:paraId="4A51CF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63452F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060023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specifies the product classification, volatile organic compounds (VOCs) limit requirements, test methods, and packaging markings for cleaning agents. </w:t>
            </w:r>
          </w:p>
          <w:p w:rsidR="00FE448B" w:rsidRPr="00C379C8" w:rsidP="002F6A28" w14:paraId="1E42813B" w14:textId="77777777">
            <w:pPr>
              <w:spacing w:before="120" w:after="120"/>
            </w:pPr>
            <w:r w:rsidRPr="00C379C8">
              <w:t>This document applies to cleaning agents containing volatile organic compounds produced and used in the industrial and service sectors.</w:t>
            </w:r>
          </w:p>
          <w:p w:rsidR="00FE448B" w:rsidRPr="00C379C8" w:rsidP="002F6A28" w14:paraId="78646835" w14:textId="77777777">
            <w:pPr>
              <w:spacing w:before="120" w:after="120"/>
            </w:pPr>
            <w:r w:rsidRPr="00C379C8">
              <w:t>This document is not applicable to detergents for personal cleaning.</w:t>
            </w:r>
          </w:p>
          <w:p w:rsidR="00FE448B" w:rsidRPr="00C379C8" w:rsidP="002F6A28" w14:paraId="3EFEA6CD" w14:textId="77777777">
            <w:pPr>
              <w:spacing w:before="120" w:after="120"/>
            </w:pPr>
            <w:r w:rsidRPr="00C379C8">
              <w:t>This document is not applicable to cleaning agents used in aerospace, the nuclear industry, the military industry, and the semiconductor industry (including integrated circuits).</w:t>
            </w:r>
          </w:p>
        </w:tc>
      </w:tr>
      <w:tr w14:paraId="002EEFB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934BB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0CC142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Protection of the environment</w:t>
            </w:r>
          </w:p>
        </w:tc>
      </w:tr>
      <w:tr w14:paraId="0350DC5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3B02D5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8C8D40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B7ADBD9" w14:textId="77777777">
            <w:pPr>
              <w:spacing w:before="120" w:after="120"/>
            </w:pPr>
            <w:r w:rsidRPr="002F6A28">
              <w:t>-</w:t>
            </w:r>
          </w:p>
        </w:tc>
      </w:tr>
      <w:tr w14:paraId="18D6AE2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022AF0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DA1982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B57F82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12 months after approval</w:t>
            </w:r>
          </w:p>
        </w:tc>
      </w:tr>
      <w:tr w14:paraId="73C24EF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EE4EA4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EFCC89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2A8FDA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November 2026 (30 days from notification)</w:t>
            </w:r>
          </w:p>
          <w:p w:rsidR="000C3B6C" w:rsidRPr="00E3324D" w:rsidP="000C3B6C" w14:paraId="18171E7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9F7D926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452698F" w14:textId="77777777">
            <w:r w:rsidRPr="00CE6C29">
              <w:t>WTO/TBT National Notification and Enquiry Center of the People's Republic of China</w:t>
            </w:r>
          </w:p>
          <w:p w:rsidR="00CE6C29" w:rsidRPr="00CE6C29" w:rsidP="000C3B6C" w14:paraId="28A87C3A" w14:textId="77777777">
            <w:r w:rsidRPr="00CE6C29">
              <w:t>Tel</w:t>
            </w:r>
            <w:r w:rsidRPr="00CE6C29">
              <w:rPr>
                <w:rFonts w:ascii="MS Mincho" w:eastAsia="MS Mincho" w:hAnsi="MS Mincho" w:cs="MS Mincho"/>
              </w:rPr>
              <w:t>：</w:t>
            </w:r>
            <w:r w:rsidRPr="00CE6C29">
              <w:t>+86 10 57954633/ 57954642</w:t>
            </w:r>
          </w:p>
          <w:p w:rsidR="00CE6C29" w:rsidRPr="00CE6C29" w:rsidP="000C3B6C" w14:paraId="62B27869" w14:textId="77777777">
            <w:pPr>
              <w:spacing w:after="120"/>
            </w:pPr>
            <w:r w:rsidRPr="00CE6C29">
              <w:t xml:space="preserve">E_mail: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tbt@customs.gov.cn</w:t>
              </w:r>
            </w:hyperlink>
          </w:p>
        </w:tc>
      </w:tr>
    </w:tbl>
    <w:p w:rsidR="00EE3A11" w:rsidRPr="002F6A28" w:rsidP="00887259" w14:paraId="005BB552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B85860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FF5854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B649A5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EA28D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D0FC1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089F0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6EF2A3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79D65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G/TBT/N/CHN/2372</w:t>
    </w:r>
    <w:bookmarkEnd w:id="0"/>
  </w:p>
  <w:p w:rsidR="009239F7" w:rsidRPr="002F6A28" w:rsidP="009239F7" w14:paraId="4C3DC1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83F3A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CA485E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7F0098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5BEEFF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908F6C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D6B7CA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EAA8D0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FF24C72" w14:textId="77777777">
          <w:pPr>
            <w:jc w:val="right"/>
            <w:rPr>
              <w:b/>
              <w:szCs w:val="16"/>
            </w:rPr>
          </w:pPr>
        </w:p>
      </w:tc>
    </w:tr>
    <w:tr w14:paraId="1D86843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F99878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FF0374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G/TBT/N/CHN/2372</w:t>
          </w:r>
          <w:bookmarkEnd w:id="2"/>
        </w:p>
      </w:tc>
    </w:tr>
    <w:tr w14:paraId="370FEAD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C8A82B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8C4F5A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October 2026</w:t>
          </w:r>
          <w:bookmarkEnd w:id="3"/>
          <w:bookmarkEnd w:id="4"/>
        </w:p>
      </w:tc>
    </w:tr>
    <w:tr w14:paraId="14C441A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8B133B6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(26-7459)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119C5C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46494C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818450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61D7D8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71AC8B1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9417661">
    <w:abstractNumId w:val="9"/>
  </w:num>
  <w:num w:numId="2" w16cid:durableId="1944417377">
    <w:abstractNumId w:val="7"/>
  </w:num>
  <w:num w:numId="3" w16cid:durableId="1243680857">
    <w:abstractNumId w:val="6"/>
  </w:num>
  <w:num w:numId="4" w16cid:durableId="760106273">
    <w:abstractNumId w:val="5"/>
  </w:num>
  <w:num w:numId="5" w16cid:durableId="1627854874">
    <w:abstractNumId w:val="4"/>
  </w:num>
  <w:num w:numId="6" w16cid:durableId="747776805">
    <w:abstractNumId w:val="12"/>
  </w:num>
  <w:num w:numId="7" w16cid:durableId="1241062637">
    <w:abstractNumId w:val="11"/>
  </w:num>
  <w:num w:numId="8" w16cid:durableId="1514372277">
    <w:abstractNumId w:val="10"/>
  </w:num>
  <w:num w:numId="9" w16cid:durableId="11394177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7138848">
    <w:abstractNumId w:val="13"/>
  </w:num>
  <w:num w:numId="11" w16cid:durableId="584463285">
    <w:abstractNumId w:val="8"/>
  </w:num>
  <w:num w:numId="12" w16cid:durableId="1310550998">
    <w:abstractNumId w:val="3"/>
  </w:num>
  <w:num w:numId="13" w16cid:durableId="154345934">
    <w:abstractNumId w:val="2"/>
  </w:num>
  <w:num w:numId="14" w16cid:durableId="2125273046">
    <w:abstractNumId w:val="1"/>
  </w:num>
  <w:num w:numId="15" w16cid:durableId="715348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42C6D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1E8A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B571F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1779E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88537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CHN/26_05493_00_x.pdf" TargetMode="External" /><Relationship Id="rId7" Type="http://schemas.openxmlformats.org/officeDocument/2006/relationships/hyperlink" Target="mailto:tbt@customs.gov.c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C9CE39-AF84-4D7E-B9D3-C234CF24F4A0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2026-10-26T09:17:00Z</dcterms:created>
  <dcterms:modified xsi:type="dcterms:W3CDTF">2026-10-26T09:17:00Z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