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465E3C1C" w14:textId="77777777">
      <w:pPr>
        <w:pStyle w:val="Title"/>
        <w:rPr>
          <w:caps w:val="0"/>
          <w:kern w:val="0"/>
        </w:rPr>
      </w:pPr>
      <w:r w:rsidRPr="009D0EBF">
        <w:rPr>
          <w:caps w:val="0"/>
          <w:kern w:val="0"/>
        </w:rPr>
        <w:t>NOTIFICATION</w:t>
      </w:r>
    </w:p>
    <w:p w:rsidR="00D90ADD" w:rsidRPr="009D0EBF" w:rsidP="009D0EBF" w14:paraId="2834D577" w14:textId="77777777">
      <w:pPr>
        <w:pStyle w:val="Title3"/>
      </w:pPr>
      <w:r w:rsidRPr="009D0EBF">
        <w:t>Revision</w:t>
      </w:r>
    </w:p>
    <w:p w:rsidR="00D90ADD" w:rsidRPr="009D0EBF" w:rsidP="009D0EBF" w14:paraId="0DEE012A" w14:textId="77777777">
      <w:pPr>
        <w:jc w:val="center"/>
      </w:pPr>
      <w:r w:rsidRPr="009D0EBF">
        <w:t>The following notification is being circulated in accordance with Article 10.6.</w:t>
      </w:r>
    </w:p>
    <w:p w:rsidR="00D90ADD" w:rsidRPr="009D0EBF" w:rsidP="009D0EBF" w14:paraId="7EAF4DF1"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29D8DF12" w14:textId="77777777" w:rsidTr="00A00801">
        <w:tblPrEx>
          <w:tblW w:w="5000" w:type="pct"/>
          <w:tblLayout w:type="fixed"/>
          <w:tblLook w:val="0000"/>
        </w:tblPrEx>
        <w:tc>
          <w:tcPr>
            <w:tcW w:w="338" w:type="pct"/>
            <w:tcBorders>
              <w:top w:val="double" w:sz="4" w:space="0" w:color="auto"/>
            </w:tcBorders>
          </w:tcPr>
          <w:p w:rsidR="004C341F" w:rsidRPr="009D0EBF" w:rsidP="009D0EBF" w14:paraId="264E24C4"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1EE543C1"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5C6500B4" w14:textId="77777777">
            <w:pPr>
              <w:spacing w:after="120"/>
            </w:pPr>
            <w:r w:rsidRPr="009D0EBF">
              <w:rPr>
                <w:b/>
              </w:rPr>
              <w:t>If applicable, name of local government involved (Articles 3.2 and 7.2):</w:t>
            </w:r>
            <w:r w:rsidRPr="009D0EBF" w:rsidR="004B48EF">
              <w:t xml:space="preserve"> </w:t>
            </w:r>
          </w:p>
        </w:tc>
      </w:tr>
      <w:tr w14:paraId="2B7D4B0A" w14:textId="77777777" w:rsidTr="00A00801">
        <w:tblPrEx>
          <w:tblW w:w="5000" w:type="pct"/>
          <w:tblLayout w:type="fixed"/>
          <w:tblLook w:val="0000"/>
        </w:tblPrEx>
        <w:tc>
          <w:tcPr>
            <w:tcW w:w="338" w:type="pct"/>
          </w:tcPr>
          <w:p w:rsidR="004C341F" w:rsidRPr="009D0EBF" w:rsidP="009D0EBF" w14:paraId="7FF27BAB" w14:textId="77777777">
            <w:pPr>
              <w:spacing w:before="120" w:after="120"/>
              <w:jc w:val="center"/>
            </w:pPr>
            <w:r w:rsidRPr="009D0EBF">
              <w:rPr>
                <w:b/>
              </w:rPr>
              <w:t>2.</w:t>
            </w:r>
          </w:p>
        </w:tc>
        <w:tc>
          <w:tcPr>
            <w:tcW w:w="4662" w:type="pct"/>
          </w:tcPr>
          <w:p w:rsidR="004C341F" w:rsidRPr="009D0EBF" w:rsidP="00324BA8" w14:paraId="147F4FED" w14:textId="77777777">
            <w:pPr>
              <w:spacing w:before="120" w:after="120"/>
            </w:pPr>
            <w:r w:rsidRPr="009D0EBF">
              <w:rPr>
                <w:b/>
              </w:rPr>
              <w:t>Agency responsible:</w:t>
            </w:r>
            <w:r w:rsidRPr="009D0EBF" w:rsidR="004B48EF">
              <w:t xml:space="preserve"> </w:t>
            </w:r>
          </w:p>
          <w:p w:rsidR="004B48EF" w:rsidRPr="009D0EBF" w:rsidP="00324BA8" w14:paraId="7329F3DD" w14:textId="77777777">
            <w:pPr>
              <w:spacing w:after="120"/>
            </w:pPr>
            <w:r w:rsidRPr="009D0EBF">
              <w:t>Environmental Protection Agency (EPA)</w:t>
            </w:r>
          </w:p>
        </w:tc>
      </w:tr>
      <w:tr w14:paraId="79431B3F" w14:textId="77777777" w:rsidTr="00A00801">
        <w:tblPrEx>
          <w:tblW w:w="5000" w:type="pct"/>
          <w:tblLayout w:type="fixed"/>
          <w:tblLook w:val="0000"/>
        </w:tblPrEx>
        <w:tc>
          <w:tcPr>
            <w:tcW w:w="338" w:type="pct"/>
          </w:tcPr>
          <w:p w:rsidR="004C341F" w:rsidRPr="009D0EBF" w:rsidP="009D0EBF" w14:paraId="00B48BE3" w14:textId="77777777">
            <w:pPr>
              <w:spacing w:before="120" w:after="120"/>
              <w:jc w:val="center"/>
              <w:rPr>
                <w:b/>
              </w:rPr>
            </w:pPr>
            <w:r w:rsidRPr="009D0EBF">
              <w:rPr>
                <w:b/>
              </w:rPr>
              <w:t>3.</w:t>
            </w:r>
          </w:p>
        </w:tc>
        <w:tc>
          <w:tcPr>
            <w:tcW w:w="4662" w:type="pct"/>
          </w:tcPr>
          <w:p w:rsidR="004C341F" w:rsidRPr="009D0EBF" w:rsidP="009D0EBF" w14:paraId="2967415B"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1BE1FEE6" w14:textId="77777777" w:rsidTr="00A00801">
        <w:tblPrEx>
          <w:tblW w:w="5000" w:type="pct"/>
          <w:tblLayout w:type="fixed"/>
          <w:tblLook w:val="0000"/>
        </w:tblPrEx>
        <w:tc>
          <w:tcPr>
            <w:tcW w:w="338" w:type="pct"/>
          </w:tcPr>
          <w:p w:rsidR="004C341F" w:rsidRPr="009D0EBF" w:rsidP="009D0EBF" w14:paraId="1E792767" w14:textId="77777777">
            <w:pPr>
              <w:spacing w:before="120" w:after="120"/>
              <w:jc w:val="center"/>
            </w:pPr>
            <w:r w:rsidRPr="009D0EBF">
              <w:rPr>
                <w:b/>
              </w:rPr>
              <w:t>4.</w:t>
            </w:r>
          </w:p>
        </w:tc>
        <w:tc>
          <w:tcPr>
            <w:tcW w:w="4662" w:type="pct"/>
          </w:tcPr>
          <w:p w:rsidR="004C341F" w:rsidRPr="009D0EBF" w:rsidP="009D0EBF" w14:paraId="28E95EAE" w14:textId="77777777">
            <w:pPr>
              <w:spacing w:before="120" w:after="120"/>
            </w:pPr>
            <w:r w:rsidRPr="00324BA8">
              <w:rPr>
                <w:b/>
                <w:bCs/>
              </w:rPr>
              <w:t>Products covered (HS codes or national tariff lines. ICS numbers may be provided in addition, where applicable):</w:t>
            </w:r>
            <w:r w:rsidRPr="009D0EBF" w:rsidR="004B48EF">
              <w:t xml:space="preserve"> Renewable fuel standards; Denatured ethyl alcohol and other spirits of any strength (HS code(s): 2207.20); - Petroleum oils and oils obtained from bituminous minerals (other than crude) and preparations not elsewhere specified or included, containing by weight 70 % or more of petroleum oils or of oils obtained from bituminous minerals, these oils being the basic constituents of the preparations, other than those containing biodiesel and other than waste oils: (HS code(s): 2710.1); Petroleum oils and oils obtained from bituminous minerals (other than crude) and preparations n.e.s. or included, containing by weight 70 % or more of petroleum oils or of oils obtained from bituminous minerals, these oils being the basic constituents of the preparations, containing biodiesel (excl. waste oils) (HS code(s): 2710.20); Biodiesel and mixtures thereof, not containing or containing less than 70 % by weight of petroleum oils or oils obtained from bituminous minerals. (HS code(s): 3826); Environment and environmental protection in general (ICS code(s): 13.020.01); Petroleum products in general (ICS code(s): 75.080); Fuels (ICS code(s): 75.160)</w:t>
            </w:r>
          </w:p>
        </w:tc>
      </w:tr>
      <w:tr w14:paraId="6006D635" w14:textId="77777777" w:rsidTr="00A00801">
        <w:tblPrEx>
          <w:tblW w:w="5000" w:type="pct"/>
          <w:tblLayout w:type="fixed"/>
          <w:tblLook w:val="0000"/>
        </w:tblPrEx>
        <w:tc>
          <w:tcPr>
            <w:tcW w:w="338" w:type="pct"/>
          </w:tcPr>
          <w:p w:rsidR="004C341F" w:rsidRPr="009D0EBF" w:rsidP="009D0EBF" w14:paraId="47FC6E2F" w14:textId="77777777">
            <w:pPr>
              <w:spacing w:before="120" w:after="120"/>
              <w:jc w:val="center"/>
            </w:pPr>
            <w:r w:rsidRPr="009D0EBF">
              <w:rPr>
                <w:b/>
              </w:rPr>
              <w:t>5.</w:t>
            </w:r>
          </w:p>
        </w:tc>
        <w:tc>
          <w:tcPr>
            <w:tcW w:w="4662" w:type="pct"/>
          </w:tcPr>
          <w:p w:rsidR="004C341F" w:rsidP="009D0EBF" w14:paraId="3A1BD67E"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Renewable Fuel Standard (RFS) Program: Reallocation of Additional 2025 Small Refinery Exemptions; (13 page(s), in English)</w:t>
            </w:r>
          </w:p>
          <w:p w:rsidR="00324BA8" w:rsidRPr="001701DB" w:rsidP="009D0EBF" w14:paraId="59007C4F"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02ADC90E" w14:textId="77777777">
            <w:pPr>
              <w:pBdr>
                <w:top w:val="none" w:sz="0" w:space="4" w:color="auto"/>
                <w:bottom w:val="none" w:sz="0" w:space="4" w:color="auto"/>
              </w:pBdr>
              <w:spacing w:after="120"/>
              <w:rPr>
                <w:iCs/>
              </w:rPr>
            </w:pPr>
            <w:hyperlink r:id="rId6" w:tgtFrame="_blank" w:history="1">
              <w:r>
                <w:rPr>
                  <w:iCs/>
                  <w:color w:val="0000FF"/>
                  <w:u w:val="single"/>
                </w:rPr>
                <w:t>https://members.wto.org/crnattachments/2026/TBT/USA/26_05486_00_e.pdf</w:t>
              </w:r>
            </w:hyperlink>
          </w:p>
        </w:tc>
      </w:tr>
      <w:tr w14:paraId="179B8613" w14:textId="77777777" w:rsidTr="00A00801">
        <w:tblPrEx>
          <w:tblW w:w="5000" w:type="pct"/>
          <w:tblLayout w:type="fixed"/>
          <w:tblLook w:val="0000"/>
        </w:tblPrEx>
        <w:tc>
          <w:tcPr>
            <w:tcW w:w="338" w:type="pct"/>
          </w:tcPr>
          <w:p w:rsidR="004C341F" w:rsidRPr="009D0EBF" w:rsidP="009D0EBF" w14:paraId="01548AF9" w14:textId="77777777">
            <w:pPr>
              <w:spacing w:before="120" w:after="120"/>
              <w:jc w:val="center"/>
            </w:pPr>
            <w:r w:rsidRPr="009D0EBF">
              <w:rPr>
                <w:b/>
              </w:rPr>
              <w:t>6.</w:t>
            </w:r>
          </w:p>
        </w:tc>
        <w:tc>
          <w:tcPr>
            <w:tcW w:w="4662" w:type="pct"/>
          </w:tcPr>
          <w:p w:rsidR="004C341F" w:rsidRPr="009D0EBF" w:rsidP="009D0EBF" w14:paraId="2364232A" w14:textId="77777777">
            <w:pPr>
              <w:spacing w:before="120" w:after="120"/>
            </w:pPr>
            <w:r w:rsidRPr="009D0EBF">
              <w:rPr>
                <w:b/>
              </w:rPr>
              <w:t>Description of content:</w:t>
            </w:r>
            <w:r w:rsidRPr="002176BC" w:rsidR="004B48EF">
              <w:t xml:space="preserve"> Proposed rule - The U.S. Environmental Protection Agency (EPA) is co-proposing two approaches to revising the existing 2026 and 2027 small refinery exemption (</w:t>
            </w:r>
            <w:hyperlink r:id="rId7" w:history="1">
              <w:r w:rsidRPr="002176BC" w:rsidR="004B48EF">
                <w:rPr>
                  <w:color w:val="0000FF"/>
                  <w:u w:val="single"/>
                </w:rPr>
                <w:t>SRE</w:t>
              </w:r>
            </w:hyperlink>
            <w:r w:rsidRPr="002176BC" w:rsidR="004B48EF">
              <w:t>) reallocation volumes under the Renewable Fuel Standard (</w:t>
            </w:r>
            <w:hyperlink r:id="rId8" w:history="1">
              <w:r w:rsidRPr="002176BC" w:rsidR="004B48EF">
                <w:rPr>
                  <w:color w:val="0000FF"/>
                  <w:u w:val="single"/>
                </w:rPr>
                <w:t>RFS</w:t>
              </w:r>
            </w:hyperlink>
            <w:r w:rsidRPr="002176BC" w:rsidR="004B48EF">
              <w:t xml:space="preserve">) program in response to a higher volume of 2025 SREs than previously projected when the Agency set the renewable fuel volumes and percentage standards on 1 April 2026. One approach would reallocate the additional 2025 SRE volume equally between the 2026 and 2027 SRE reallocation volumes, while the other approach would reallocate all the additional 2025 SRE volume to the 2027 SRE reallocation volume. Additionally, given the proposed revision </w:t>
            </w:r>
            <w:r w:rsidRPr="002176BC" w:rsidR="004B48EF">
              <w:t>to the 2026 standards, this proposed action may extend the existing 2026 compliance reporting deadline of 31 March 2027.</w:t>
            </w:r>
          </w:p>
          <w:p w:rsidR="004B48EF" w:rsidRPr="002176BC" w:rsidP="009D0EBF" w14:paraId="53A5B848" w14:textId="77777777">
            <w:pPr>
              <w:spacing w:before="120" w:after="120"/>
            </w:pPr>
            <w:r w:rsidRPr="002176BC">
              <w:t xml:space="preserve">The EPA will hold a virtual public hearing on 4 November 2026. The hearing will begin at </w:t>
            </w:r>
            <w:hyperlink r:id="rId9" w:history="1">
              <w:r w:rsidRPr="002176BC">
                <w:rPr>
                  <w:color w:val="0000FF"/>
                  <w:u w:val="single"/>
                </w:rPr>
                <w:t>9:00 a.m.</w:t>
              </w:r>
            </w:hyperlink>
            <w:r w:rsidRPr="002176BC">
              <w:t xml:space="preserve"> </w:t>
            </w:r>
            <w:hyperlink r:id="rId10" w:history="1">
              <w:r w:rsidRPr="002176BC">
                <w:rPr>
                  <w:color w:val="0000FF"/>
                  <w:u w:val="single"/>
                </w:rPr>
                <w:t>Eastern Standard Time (EST)</w:t>
              </w:r>
            </w:hyperlink>
            <w:r w:rsidRPr="002176BC">
              <w:t xml:space="preserve"> and end when all parties who wish to speak have had an opportunity to do so. All hearing attendees (including those who do not intend to provide testimony) must register by sending an email to </w:t>
            </w:r>
            <w:hyperlink r:id="rId11" w:history="1">
              <w:r w:rsidRPr="002176BC">
                <w:rPr>
                  <w:color w:val="0000FF"/>
                  <w:u w:val="single"/>
                </w:rPr>
                <w:t>RFS-Hearing@epa.gov</w:t>
              </w:r>
            </w:hyperlink>
            <w:r w:rsidRPr="002176BC">
              <w:t xml:space="preserve"> by 28 October 2026. A separate registration form must be submitted for each person attending the hearing. Additional information on how to register can be found at </w:t>
            </w:r>
            <w:hyperlink r:id="rId12" w:history="1">
              <w:r w:rsidRPr="002176BC">
                <w:rPr>
                  <w:color w:val="0000FF"/>
                  <w:u w:val="single"/>
                </w:rPr>
                <w:t>https://www.epa.gov/renewable-fuel-standard/proposed-reallocation-additional-2025-small-refinery-exemptions</w:t>
              </w:r>
            </w:hyperlink>
            <w:r w:rsidRPr="002176BC">
              <w:t>.</w:t>
            </w:r>
          </w:p>
        </w:tc>
      </w:tr>
      <w:tr w14:paraId="30B7CDE9" w14:textId="77777777" w:rsidTr="00A00801">
        <w:tblPrEx>
          <w:tblW w:w="5000" w:type="pct"/>
          <w:tblLayout w:type="fixed"/>
          <w:tblLook w:val="0000"/>
        </w:tblPrEx>
        <w:tc>
          <w:tcPr>
            <w:tcW w:w="338" w:type="pct"/>
          </w:tcPr>
          <w:p w:rsidR="004C341F" w:rsidRPr="009D0EBF" w:rsidP="009D0EBF" w14:paraId="447355E0" w14:textId="77777777">
            <w:pPr>
              <w:spacing w:before="120" w:after="120"/>
              <w:jc w:val="center"/>
            </w:pPr>
            <w:r w:rsidRPr="009D0EBF">
              <w:rPr>
                <w:b/>
              </w:rPr>
              <w:t>7.</w:t>
            </w:r>
          </w:p>
        </w:tc>
        <w:tc>
          <w:tcPr>
            <w:tcW w:w="4662" w:type="pct"/>
          </w:tcPr>
          <w:p w:rsidR="004C341F" w:rsidRPr="009D0EBF" w:rsidP="009D0EBF" w14:paraId="17B25D73" w14:textId="77777777">
            <w:pPr>
              <w:spacing w:before="120" w:after="120"/>
            </w:pPr>
            <w:r w:rsidRPr="009D0EBF">
              <w:rPr>
                <w:b/>
              </w:rPr>
              <w:t>Objective and rationale, including the nature of urgent problems where applicable:</w:t>
            </w:r>
            <w:r w:rsidRPr="00BF5532" w:rsidR="004B48EF">
              <w:t xml:space="preserve"> Protection of the environment; Cost saving and productivity enhancement</w:t>
            </w:r>
            <w:r w:rsidRPr="00BF5532">
              <w:t xml:space="preserve"> </w:t>
            </w:r>
          </w:p>
        </w:tc>
      </w:tr>
      <w:tr w14:paraId="0D721073" w14:textId="77777777" w:rsidTr="00A00801">
        <w:tblPrEx>
          <w:tblW w:w="5000" w:type="pct"/>
          <w:tblLayout w:type="fixed"/>
          <w:tblLook w:val="0000"/>
        </w:tblPrEx>
        <w:tc>
          <w:tcPr>
            <w:tcW w:w="338" w:type="pct"/>
          </w:tcPr>
          <w:p w:rsidR="004C341F" w:rsidRPr="009D0EBF" w:rsidP="009D0EBF" w14:paraId="166321EA" w14:textId="77777777">
            <w:pPr>
              <w:spacing w:before="120" w:after="120"/>
              <w:jc w:val="center"/>
            </w:pPr>
            <w:r w:rsidRPr="009D0EBF">
              <w:rPr>
                <w:b/>
              </w:rPr>
              <w:t>8.</w:t>
            </w:r>
          </w:p>
        </w:tc>
        <w:tc>
          <w:tcPr>
            <w:tcW w:w="4662" w:type="pct"/>
          </w:tcPr>
          <w:p w:rsidR="00324BA8" w:rsidRPr="001701DB" w:rsidP="00511F3C" w14:paraId="7418BF4F" w14:textId="77777777">
            <w:pPr>
              <w:spacing w:before="120" w:after="120"/>
            </w:pPr>
            <w:r w:rsidRPr="00324BA8">
              <w:rPr>
                <w:b/>
                <w:bCs/>
                <w:lang w:val="fr-CH"/>
              </w:rPr>
              <w:t>Relevant documents:</w:t>
            </w:r>
            <w:r w:rsidRPr="004B3635" w:rsidR="004B48EF">
              <w:t xml:space="preserve"> </w:t>
            </w:r>
          </w:p>
          <w:p w:rsidR="004B48EF" w:rsidRPr="004B3635" w:rsidP="00511F3C" w14:paraId="74702777" w14:textId="77777777">
            <w:pPr>
              <w:spacing w:before="120" w:after="120"/>
            </w:pPr>
            <w:r w:rsidRPr="004B3635">
              <w:t xml:space="preserve">91 Federal Register (FR) 65699, 16 October 2026; </w:t>
            </w:r>
            <w:hyperlink r:id="rId13" w:history="1">
              <w:r w:rsidRPr="004B3635">
                <w:rPr>
                  <w:color w:val="0000FF"/>
                  <w:u w:val="single"/>
                </w:rPr>
                <w:t>Title 40</w:t>
              </w:r>
            </w:hyperlink>
            <w:r w:rsidRPr="004B3635">
              <w:t xml:space="preserve"> Code of Federal Regulations (CFR) Parts </w:t>
            </w:r>
            <w:hyperlink r:id="rId14" w:history="1">
              <w:r w:rsidRPr="004B3635">
                <w:rPr>
                  <w:color w:val="0000FF"/>
                  <w:u w:val="single"/>
                </w:rPr>
                <w:t>80</w:t>
              </w:r>
            </w:hyperlink>
            <w:r w:rsidRPr="004B3635">
              <w:t xml:space="preserve"> and </w:t>
            </w:r>
            <w:hyperlink r:id="rId15" w:history="1">
              <w:r w:rsidRPr="004B3635">
                <w:rPr>
                  <w:color w:val="0000FF"/>
                  <w:u w:val="single"/>
                </w:rPr>
                <w:t>1090</w:t>
              </w:r>
            </w:hyperlink>
            <w:r w:rsidRPr="004B3635">
              <w:t>:</w:t>
            </w:r>
          </w:p>
          <w:p w:rsidR="004B48EF" w:rsidRPr="004B3635" w:rsidP="00511F3C" w14:paraId="0DA7047B" w14:textId="77777777">
            <w:pPr>
              <w:spacing w:before="120" w:after="120"/>
            </w:pPr>
            <w:hyperlink r:id="rId16" w:history="1">
              <w:r w:rsidRPr="004B3635">
                <w:rPr>
                  <w:color w:val="0000FF"/>
                  <w:u w:val="single"/>
                </w:rPr>
                <w:t>https://www.govinfo.gov/content/pkg/FR-2026-10-16/html/2026-21155.htm</w:t>
              </w:r>
            </w:hyperlink>
          </w:p>
          <w:p w:rsidR="004B48EF" w:rsidRPr="004B3635" w:rsidP="00511F3C" w14:paraId="5B63AD16" w14:textId="77777777">
            <w:pPr>
              <w:spacing w:before="120" w:after="120"/>
            </w:pPr>
            <w:hyperlink r:id="rId17" w:history="1">
              <w:r w:rsidRPr="004B3635">
                <w:rPr>
                  <w:color w:val="0000FF"/>
                  <w:u w:val="single"/>
                </w:rPr>
                <w:t>https://www.govinfo.gov/content/pkg/FR-2026-10-16/pdf/2026-21155.pdf</w:t>
              </w:r>
            </w:hyperlink>
          </w:p>
          <w:p w:rsidR="004B48EF" w:rsidRPr="004B3635" w:rsidP="00511F3C" w14:paraId="19F40CFF" w14:textId="77777777">
            <w:pPr>
              <w:spacing w:before="120" w:after="120"/>
            </w:pPr>
            <w:r w:rsidRPr="004B3635">
              <w:t xml:space="preserve">This proposed rule is identified by Docket Number EPA-HQ-OAR-2024-0505. The Docket Folder is available on Regulations.gov at </w:t>
            </w:r>
            <w:hyperlink r:id="rId18" w:history="1">
              <w:r w:rsidRPr="004B3635">
                <w:rPr>
                  <w:color w:val="0000FF"/>
                  <w:u w:val="single"/>
                </w:rPr>
                <w:t>https://www.regulations.gov/docket/EPA-HQ-OAR-2024-0505/document</w:t>
              </w:r>
            </w:hyperlink>
            <w:r w:rsidRPr="004B3635">
              <w:t xml:space="preserve"> and provides access to primary and supporting documents. Documents are also accessible from </w:t>
            </w:r>
            <w:hyperlink r:id="rId19" w:history="1">
              <w:r w:rsidRPr="004B3635">
                <w:rPr>
                  <w:color w:val="0000FF"/>
                  <w:u w:val="single"/>
                </w:rPr>
                <w:t>Regulations.gov</w:t>
              </w:r>
            </w:hyperlink>
            <w:r w:rsidRPr="004B3635">
              <w:t xml:space="preserve"> by searching the Docket Number.</w:t>
            </w:r>
          </w:p>
          <w:p w:rsidR="004B48EF" w:rsidRPr="004B3635" w:rsidP="00511F3C" w14:paraId="42A34A9C" w14:textId="77777777">
            <w:pPr>
              <w:spacing w:before="120" w:after="120"/>
            </w:pPr>
            <w:r w:rsidRPr="004B3635">
              <w:t xml:space="preserve">Docket Number </w:t>
            </w:r>
            <w:hyperlink r:id="rId20" w:history="1">
              <w:r w:rsidRPr="004B3635">
                <w:rPr>
                  <w:color w:val="0000FF"/>
                  <w:u w:val="single"/>
                </w:rPr>
                <w:t>EPA-HQ-OAR-2026-7195</w:t>
              </w:r>
            </w:hyperlink>
            <w:r w:rsidRPr="004B3635">
              <w:t xml:space="preserve"> identifies a </w:t>
            </w:r>
            <w:hyperlink r:id="rId21" w:history="1">
              <w:r w:rsidRPr="004B3635">
                <w:rPr>
                  <w:color w:val="0000FF"/>
                  <w:u w:val="single"/>
                </w:rPr>
                <w:t>final rule</w:t>
              </w:r>
            </w:hyperlink>
            <w:r w:rsidRPr="004B3635">
              <w:t xml:space="preserve"> notified as </w:t>
            </w:r>
            <w:hyperlink r:id="rId22" w:history="1">
              <w:r w:rsidRPr="004B3635">
                <w:rPr>
                  <w:color w:val="0000FF"/>
                  <w:u w:val="single"/>
                </w:rPr>
                <w:t>G/TBT/N/USA/2219/Add.3</w:t>
              </w:r>
            </w:hyperlink>
            <w:r w:rsidRPr="004B3635">
              <w:t>.</w:t>
            </w:r>
          </w:p>
        </w:tc>
      </w:tr>
      <w:tr w14:paraId="72AED83C" w14:textId="77777777" w:rsidTr="00A00801">
        <w:tblPrEx>
          <w:tblW w:w="5000" w:type="pct"/>
          <w:tblLayout w:type="fixed"/>
          <w:tblLook w:val="0000"/>
        </w:tblPrEx>
        <w:tc>
          <w:tcPr>
            <w:tcW w:w="338" w:type="pct"/>
          </w:tcPr>
          <w:p w:rsidR="004B48EF" w:rsidRPr="009D0EBF" w:rsidP="009D0EBF" w14:paraId="6BEDD415" w14:textId="77777777">
            <w:pPr>
              <w:spacing w:before="120" w:after="120"/>
              <w:jc w:val="center"/>
              <w:rPr>
                <w:b/>
              </w:rPr>
            </w:pPr>
            <w:r w:rsidRPr="009D0EBF">
              <w:rPr>
                <w:b/>
              </w:rPr>
              <w:t>9.</w:t>
            </w:r>
          </w:p>
        </w:tc>
        <w:tc>
          <w:tcPr>
            <w:tcW w:w="4662" w:type="pct"/>
          </w:tcPr>
          <w:p w:rsidR="004B48EF" w:rsidRPr="009D0EBF" w:rsidP="00EA2511" w14:paraId="1DEE0E56" w14:textId="77777777">
            <w:pPr>
              <w:spacing w:before="120" w:after="120"/>
            </w:pPr>
            <w:r w:rsidRPr="009D0EBF">
              <w:rPr>
                <w:b/>
              </w:rPr>
              <w:t>Proposed date of adoption:</w:t>
            </w:r>
            <w:r w:rsidR="004B69CA">
              <w:rPr>
                <w:bCs/>
              </w:rPr>
              <w:t xml:space="preserve"> To be determined</w:t>
            </w:r>
          </w:p>
          <w:p w:rsidR="004B48EF" w:rsidRPr="009D0EBF" w:rsidP="00EA2511" w14:paraId="50A8B183" w14:textId="77777777">
            <w:pPr>
              <w:spacing w:after="120"/>
            </w:pPr>
            <w:r w:rsidRPr="009D0EBF">
              <w:rPr>
                <w:b/>
              </w:rPr>
              <w:t>Proposed date of entry into force:</w:t>
            </w:r>
            <w:r w:rsidR="0022230B">
              <w:rPr>
                <w:bCs/>
              </w:rPr>
              <w:t xml:space="preserve"> To be determined</w:t>
            </w:r>
          </w:p>
        </w:tc>
      </w:tr>
      <w:tr w14:paraId="16F7C91A" w14:textId="77777777" w:rsidTr="00A00801">
        <w:tblPrEx>
          <w:tblW w:w="5000" w:type="pct"/>
          <w:tblLayout w:type="fixed"/>
          <w:tblLook w:val="0000"/>
        </w:tblPrEx>
        <w:tc>
          <w:tcPr>
            <w:tcW w:w="338" w:type="pct"/>
            <w:tcBorders>
              <w:bottom w:val="double" w:sz="4" w:space="0" w:color="auto"/>
            </w:tcBorders>
          </w:tcPr>
          <w:p w:rsidR="004C341F" w:rsidRPr="009D0EBF" w:rsidP="009D0EBF" w14:paraId="38AA7A59"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7F24683E" w14:textId="77777777">
            <w:pPr>
              <w:spacing w:before="120" w:after="120"/>
            </w:pPr>
            <w:r w:rsidRPr="00324BA8">
              <w:rPr>
                <w:b/>
                <w:bCs/>
              </w:rPr>
              <w:t>Provision of comments</w:t>
            </w:r>
          </w:p>
          <w:p w:rsidR="004C341F" w:rsidP="009D0EBF" w14:paraId="32C01067" w14:textId="77777777">
            <w:pPr>
              <w:spacing w:before="120" w:after="120"/>
              <w:rPr>
                <w:bCs/>
              </w:rPr>
            </w:pPr>
            <w:r w:rsidRPr="009D0EBF">
              <w:rPr>
                <w:b/>
              </w:rPr>
              <w:t>Final date for comments:</w:t>
            </w:r>
            <w:r w:rsidRPr="004B3635" w:rsidR="004B48EF">
              <w:t xml:space="preserve"> 4 December 2026</w:t>
            </w:r>
          </w:p>
          <w:p w:rsidR="00324BA8" w:rsidP="009D0EBF" w14:paraId="0D421F41" w14:textId="77777777">
            <w:pPr>
              <w:spacing w:before="120" w:after="120"/>
              <w:rPr>
                <w:b/>
                <w:bCs/>
              </w:rPr>
            </w:pPr>
            <w:r w:rsidRPr="00324BA8">
              <w:rPr>
                <w:b/>
                <w:bCs/>
              </w:rPr>
              <w:t>[ ] 60 days from notification</w:t>
            </w:r>
            <w:r w:rsidRPr="00511F3C" w:rsidR="00511F3C">
              <w:t xml:space="preserve"> </w:t>
            </w:r>
          </w:p>
          <w:p w:rsidR="00511F3C" w:rsidRPr="00511F3C" w:rsidP="009D0EBF" w14:paraId="3CB5C04E" w14:textId="77777777">
            <w:pPr>
              <w:spacing w:before="120" w:after="120"/>
            </w:pPr>
            <w:r w:rsidRPr="00511F3C">
              <w:t xml:space="preserve">WTO Members and their stakeholders are asked to submit comments to the </w:t>
            </w:r>
            <w:hyperlink r:id="rId23" w:history="1">
              <w:r w:rsidRPr="00511F3C">
                <w:rPr>
                  <w:color w:val="0000FF"/>
                  <w:u w:val="single"/>
                </w:rPr>
                <w:t>USA TBT Enquiry Point</w:t>
              </w:r>
            </w:hyperlink>
            <w:r w:rsidRPr="00511F3C">
              <w:t xml:space="preserve"> by or before </w:t>
            </w:r>
            <w:hyperlink r:id="rId9" w:history="1">
              <w:r w:rsidRPr="00511F3C">
                <w:rPr>
                  <w:color w:val="0000FF"/>
                  <w:u w:val="single"/>
                </w:rPr>
                <w:t>4pm</w:t>
              </w:r>
            </w:hyperlink>
            <w:r w:rsidRPr="00511F3C">
              <w:t xml:space="preserve"> </w:t>
            </w:r>
            <w:hyperlink r:id="rId10" w:history="1">
              <w:r w:rsidRPr="00511F3C">
                <w:rPr>
                  <w:color w:val="0000FF"/>
                  <w:u w:val="single"/>
                </w:rPr>
                <w:t>Eastern Time</w:t>
              </w:r>
            </w:hyperlink>
            <w:r w:rsidRPr="00511F3C">
              <w:t xml:space="preserve"> on 4 December 2026. Comments received by the USA TBT Enquiry Point from WTO Members and their stakeholders will be shared with EPA and will also be submitted to the </w:t>
            </w:r>
            <w:hyperlink r:id="rId18" w:history="1">
              <w:r w:rsidRPr="00511F3C">
                <w:rPr>
                  <w:color w:val="0000FF"/>
                  <w:u w:val="single"/>
                </w:rPr>
                <w:t>Docket</w:t>
              </w:r>
            </w:hyperlink>
            <w:r w:rsidRPr="00511F3C">
              <w:t xml:space="preserve"> on Regulations.gov if received within the comment period.</w:t>
            </w:r>
          </w:p>
          <w:p w:rsidR="00324BA8" w:rsidRPr="001701DB" w:rsidP="009D0EBF" w14:paraId="239F32F3"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2D725A1D" w14:textId="77777777">
            <w:pPr>
              <w:spacing w:after="120"/>
            </w:pPr>
            <w:r>
              <w:t xml:space="preserve">Please submit comments to: USA WTO TBT Enquiry Point, Email: </w:t>
            </w:r>
            <w:hyperlink r:id="rId23" w:history="1">
              <w:r>
                <w:rPr>
                  <w:color w:val="0000FF"/>
                  <w:u w:val="single"/>
                </w:rPr>
                <w:t>usatbtep@nist.gov</w:t>
              </w:r>
            </w:hyperlink>
          </w:p>
        </w:tc>
      </w:tr>
    </w:tbl>
    <w:p w:rsidR="004B48EF" w:rsidRPr="009D0EBF" w:rsidP="00324BA8" w14:paraId="3AEAB79F" w14:textId="77777777">
      <w:pPr>
        <w:jc w:val="center"/>
      </w:pPr>
    </w:p>
    <w:sectPr w:rsidSect="00E94F70">
      <w:headerReference w:type="even" r:id="rId24"/>
      <w:headerReference w:type="default" r:id="rId25"/>
      <w:footerReference w:type="even" r:id="rId26"/>
      <w:footerReference w:type="default" r:id="rId27"/>
      <w:headerReference w:type="first" r:id="rId28"/>
      <w:footerReference w:type="first" r:id="rId2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57FDFD9"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4932CAA4"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328BE265"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CE58A4D"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6CF78C1A" w14:textId="77777777">
    <w:pPr>
      <w:pStyle w:val="Header"/>
      <w:pBdr>
        <w:bottom w:val="single" w:sz="4" w:space="1" w:color="auto"/>
      </w:pBdr>
      <w:tabs>
        <w:tab w:val="clear" w:pos="4513"/>
        <w:tab w:val="clear" w:pos="9027"/>
      </w:tabs>
      <w:jc w:val="center"/>
    </w:pPr>
  </w:p>
  <w:p w:rsidR="004B69CA" w:rsidRPr="009D0EBF" w:rsidP="00D90ADD" w14:paraId="6FC6C35E"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3741EC2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58959C28" w14:textId="77777777">
    <w:pPr>
      <w:pStyle w:val="Header"/>
      <w:pBdr>
        <w:bottom w:val="single" w:sz="4" w:space="1" w:color="auto"/>
      </w:pBdr>
      <w:tabs>
        <w:tab w:val="clear" w:pos="4513"/>
        <w:tab w:val="clear" w:pos="9027"/>
      </w:tabs>
      <w:jc w:val="center"/>
    </w:pPr>
    <w:bookmarkStart w:id="0" w:name="spsSymbolHeader"/>
    <w:r w:rsidRPr="009D0EBF">
      <w:t>G/TBT/N/USA/2219/Rev.1</w:t>
    </w:r>
    <w:bookmarkEnd w:id="0"/>
  </w:p>
  <w:p w:rsidR="00D90ADD" w:rsidRPr="009D0EBF" w:rsidP="00D90ADD" w14:paraId="7E949527" w14:textId="77777777">
    <w:pPr>
      <w:pStyle w:val="Header"/>
      <w:pBdr>
        <w:bottom w:val="single" w:sz="4" w:space="1" w:color="auto"/>
      </w:pBdr>
      <w:tabs>
        <w:tab w:val="clear" w:pos="4513"/>
        <w:tab w:val="clear" w:pos="9027"/>
      </w:tabs>
      <w:jc w:val="center"/>
    </w:pPr>
  </w:p>
  <w:p w:rsidR="00D90ADD" w:rsidRPr="009D0EBF" w:rsidP="00D90ADD" w14:paraId="252AE537"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79A8461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6CF015"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3DD6DE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50CF2936" w14:textId="77777777">
          <w:pPr>
            <w:jc w:val="right"/>
            <w:rPr>
              <w:b/>
              <w:color w:val="FF0000"/>
              <w:szCs w:val="16"/>
            </w:rPr>
          </w:pPr>
        </w:p>
      </w:tc>
    </w:tr>
    <w:bookmarkEnd w:id="1"/>
    <w:tr w14:paraId="143AF93C"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0C432BF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07F9C659" w14:textId="77777777">
          <w:pPr>
            <w:jc w:val="right"/>
            <w:rPr>
              <w:b/>
              <w:szCs w:val="16"/>
            </w:rPr>
          </w:pPr>
        </w:p>
      </w:tc>
    </w:tr>
    <w:tr w14:paraId="7F34BE7E"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35782F6A"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5EBFCD52" w14:textId="77777777">
          <w:pPr>
            <w:jc w:val="right"/>
            <w:rPr>
              <w:b/>
              <w:szCs w:val="16"/>
            </w:rPr>
          </w:pPr>
          <w:bookmarkStart w:id="2" w:name="bmkSymbols"/>
          <w:r w:rsidRPr="009D0EBF">
            <w:rPr>
              <w:b/>
              <w:szCs w:val="16"/>
            </w:rPr>
            <w:t>G/TBT/N/USA/2219/Rev.1</w:t>
          </w:r>
          <w:bookmarkEnd w:id="2"/>
        </w:p>
      </w:tc>
    </w:tr>
    <w:tr w14:paraId="64086E22"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257CE3B5" w14:textId="77777777"/>
      </w:tc>
      <w:tc>
        <w:tcPr>
          <w:tcW w:w="5448" w:type="dxa"/>
          <w:gridSpan w:val="2"/>
          <w:shd w:val="clear" w:color="auto" w:fill="FFFFFF"/>
          <w:tcMar>
            <w:left w:w="108" w:type="dxa"/>
            <w:right w:w="108" w:type="dxa"/>
          </w:tcMar>
          <w:vAlign w:val="center"/>
        </w:tcPr>
        <w:p w:rsidR="00ED54E0" w:rsidRPr="00D90ADD" w:rsidP="00C82B33" w14:paraId="43385B04" w14:textId="77777777">
          <w:pPr>
            <w:jc w:val="right"/>
            <w:rPr>
              <w:szCs w:val="16"/>
            </w:rPr>
          </w:pPr>
          <w:bookmarkStart w:id="3" w:name="spsDateDistribution"/>
          <w:bookmarkStart w:id="4" w:name="bmkDate"/>
          <w:r w:rsidRPr="00D90ADD">
            <w:rPr>
              <w:szCs w:val="16"/>
            </w:rPr>
            <w:t>22 October 2026</w:t>
          </w:r>
          <w:bookmarkEnd w:id="3"/>
          <w:bookmarkEnd w:id="4"/>
        </w:p>
      </w:tc>
    </w:tr>
    <w:tr w14:paraId="60C31885"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32760BB5" w14:textId="77777777">
          <w:pPr>
            <w:jc w:val="left"/>
            <w:rPr>
              <w:b/>
            </w:rPr>
          </w:pPr>
          <w:bookmarkStart w:id="5" w:name="bmkSerial"/>
          <w:r>
            <w:rPr>
              <w:rFonts w:ascii="Verdana" w:eastAsia="Verdana" w:hAnsi="Verdana" w:cs="Verdana"/>
              <w:b w:val="0"/>
              <w:color w:val="FF0000"/>
              <w:sz w:val="18"/>
            </w:rPr>
            <w:t>(26-7373)</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75ABF42B"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68F431E9"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37908CBF"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3F743A7A"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8"/>
          <w:bookmarkEnd w:id="9"/>
        </w:p>
      </w:tc>
    </w:tr>
  </w:tbl>
  <w:p w:rsidR="00ED54E0" w:rsidRPr="009D0EBF" w14:paraId="7B2B9E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7887898">
    <w:abstractNumId w:val="9"/>
  </w:num>
  <w:num w:numId="2" w16cid:durableId="111829851">
    <w:abstractNumId w:val="7"/>
  </w:num>
  <w:num w:numId="3" w16cid:durableId="1155025019">
    <w:abstractNumId w:val="6"/>
  </w:num>
  <w:num w:numId="4" w16cid:durableId="1277834110">
    <w:abstractNumId w:val="5"/>
  </w:num>
  <w:num w:numId="5" w16cid:durableId="880046514">
    <w:abstractNumId w:val="4"/>
  </w:num>
  <w:num w:numId="6" w16cid:durableId="1029063840">
    <w:abstractNumId w:val="12"/>
  </w:num>
  <w:num w:numId="7" w16cid:durableId="2032222808">
    <w:abstractNumId w:val="11"/>
  </w:num>
  <w:num w:numId="8" w16cid:durableId="1617105849">
    <w:abstractNumId w:val="10"/>
  </w:num>
  <w:num w:numId="9" w16cid:durableId="1140533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1906758">
    <w:abstractNumId w:val="13"/>
  </w:num>
  <w:num w:numId="11" w16cid:durableId="1057628610">
    <w:abstractNumId w:val="8"/>
  </w:num>
  <w:num w:numId="12" w16cid:durableId="651251096">
    <w:abstractNumId w:val="3"/>
  </w:num>
  <w:num w:numId="13" w16cid:durableId="1863012296">
    <w:abstractNumId w:val="2"/>
  </w:num>
  <w:num w:numId="14" w16cid:durableId="643629632">
    <w:abstractNumId w:val="1"/>
  </w:num>
  <w:num w:numId="15" w16cid:durableId="214565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A2235"/>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53B86"/>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76A50"/>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EE7775"/>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4ACD8F"/>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ime.is/et" TargetMode="External" /><Relationship Id="rId11" Type="http://schemas.openxmlformats.org/officeDocument/2006/relationships/hyperlink" Target="mailto:RFS-Hearing@epa.gov" TargetMode="External" /><Relationship Id="rId12" Type="http://schemas.openxmlformats.org/officeDocument/2006/relationships/hyperlink" Target="https://www.epa.gov/renewable-fuel-standard/proposed-reallocation-additional-2025-small-refinery-exemptions" TargetMode="External" /><Relationship Id="rId13" Type="http://schemas.openxmlformats.org/officeDocument/2006/relationships/hyperlink" Target="https://www.ecfr.gov/current/title-40" TargetMode="External" /><Relationship Id="rId14" Type="http://schemas.openxmlformats.org/officeDocument/2006/relationships/hyperlink" Target="https://www.ecfr.gov/current/title-40/chapter-I/subchapter-C/part-80" TargetMode="External" /><Relationship Id="rId15" Type="http://schemas.openxmlformats.org/officeDocument/2006/relationships/hyperlink" Target="https://www.ecfr.gov/current/title-40/chapter-I/subchapter-U/part-1090" TargetMode="External" /><Relationship Id="rId16" Type="http://schemas.openxmlformats.org/officeDocument/2006/relationships/hyperlink" Target="https://www.govinfo.gov/content/pkg/FR-2026-10-16/html/2026-21155.htm" TargetMode="External" /><Relationship Id="rId17" Type="http://schemas.openxmlformats.org/officeDocument/2006/relationships/hyperlink" Target="https://www.govinfo.gov/content/pkg/FR-2026-10-16/pdf/2026-21155.pdf" TargetMode="External" /><Relationship Id="rId18" Type="http://schemas.openxmlformats.org/officeDocument/2006/relationships/hyperlink" Target="https://www.regulations.gov/docket/EPA-HQ-OAR-2024-0505/document" TargetMode="External" /><Relationship Id="rId19" Type="http://schemas.openxmlformats.org/officeDocument/2006/relationships/hyperlink" Target="http://www.regulations.gov/" TargetMode="External" /><Relationship Id="rId2" Type="http://schemas.openxmlformats.org/officeDocument/2006/relationships/webSettings" Target="webSettings.xml" /><Relationship Id="rId20" Type="http://schemas.openxmlformats.org/officeDocument/2006/relationships/hyperlink" Target="https://www.regulations.gov/docket/EPA-HQ-OAR-2026-7195/document" TargetMode="External" /><Relationship Id="rId21" Type="http://schemas.openxmlformats.org/officeDocument/2006/relationships/hyperlink" Target="https://www.govinfo.gov/content/pkg/FR-2026-09-04/html/2026-18132.htm" TargetMode="External" /><Relationship Id="rId22" Type="http://schemas.openxmlformats.org/officeDocument/2006/relationships/hyperlink" Target="https://eping.wto.org/en/Search?viewData=G/TBT/N/USA/2219/Add.3" TargetMode="External" /><Relationship Id="rId23" Type="http://schemas.openxmlformats.org/officeDocument/2006/relationships/hyperlink" Target="mailto:usatbtep@nist.gov" TargetMode="External" /><Relationship Id="rId24" Type="http://schemas.openxmlformats.org/officeDocument/2006/relationships/header" Target="header1.xml" /><Relationship Id="rId25" Type="http://schemas.openxmlformats.org/officeDocument/2006/relationships/header" Target="header2.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header" Target="header3.xml" /><Relationship Id="rId29" Type="http://schemas.openxmlformats.org/officeDocument/2006/relationships/footer" Target="footer3.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5486_00_e.pdf" TargetMode="External" /><Relationship Id="rId7" Type="http://schemas.openxmlformats.org/officeDocument/2006/relationships/hyperlink" Target="https://www.epa.gov/fuels-registration-reporting-and-compliance-help/rfs-small-refinery-exemptions" TargetMode="External" /><Relationship Id="rId8" Type="http://schemas.openxmlformats.org/officeDocument/2006/relationships/hyperlink" Target="https://www.epa.gov/renewable-fuel-standard-program" TargetMode="External" /><Relationship Id="rId9" Type="http://schemas.openxmlformats.org/officeDocument/2006/relationships/hyperlink" Target="http://time-time.net/times/time-zones/usa-canada/current-eastern-time-est.php"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ABA8ECDB-1C9A-48AD-B3A7-E811CBC1822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2</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2026-10-22T08:02:00Z</dcterms:created>
  <dcterms:modified xsi:type="dcterms:W3CDTF">2026-10-22T08:02:00Z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INTERNAL</vt:lpwstr>
  </property>
</Properties>
</file>