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67D8E7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9CF560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22337F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77B2F9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C278D4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46472C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CHINA</w:t>
            </w:r>
          </w:p>
          <w:p w:rsidR="00F85C99" w:rsidRPr="002F6A28" w:rsidP="002F6A28" w14:paraId="4C9411C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F49F92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BDDE9C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B5E786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23D9355" w14:textId="77777777">
            <w:pPr>
              <w:spacing w:after="120"/>
            </w:pPr>
            <w:r w:rsidRPr="00C379C8">
              <w:t>State Administration for Market Regulation (Standardization Administration of the P.R.C.)</w:t>
            </w:r>
          </w:p>
        </w:tc>
      </w:tr>
      <w:tr w14:paraId="264FD3D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3E7F56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4BE5F03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4D885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F7E286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5E1070F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Fuel cell electric vehicles (HS code(s): 87); (ICS code(s): 43.020)</w:t>
            </w:r>
          </w:p>
        </w:tc>
      </w:tr>
      <w:tr w14:paraId="6C4A069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191913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87BD37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National Standard of the P.R.C., Fuel cell electric vehicles—Safety requirements; (14 page(s), in Chinese)</w:t>
            </w:r>
          </w:p>
          <w:p w:rsidR="000C3B6C" w:rsidRPr="000C3B6C" w:rsidP="002F6A28" w14:paraId="716CBE8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64375B" w:rsidRPr="00CE6C29" w:rsidP="002F6A28" w14:paraId="73D5CDEE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https://members.wto.org/crnattachments/2026/TBT/CHN/26_05487_00_x.pdf</w:t>
              </w:r>
            </w:hyperlink>
          </w:p>
        </w:tc>
      </w:tr>
      <w:tr w14:paraId="7D44014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EBB4A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37F71B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specifies safety requirements for the complete vehicle, systems and key components of fuel cell electric vehicles.</w:t>
            </w:r>
          </w:p>
          <w:p w:rsidR="00FE448B" w:rsidRPr="00C379C8" w:rsidP="002F6A28" w14:paraId="2B3A7916" w14:textId="77777777">
            <w:pPr>
              <w:spacing w:before="120" w:after="120"/>
            </w:pPr>
            <w:r w:rsidRPr="00C379C8">
              <w:t>This document applies to Category M and N fuel cell electric vehicles fuelled by compressed gaseous hydrogen with a nominal working pressure not exceeding 70 MPa.</w:t>
            </w:r>
          </w:p>
        </w:tc>
      </w:tr>
      <w:tr w14:paraId="3263347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4F1FB2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23CD27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Quality requirements</w:t>
            </w:r>
          </w:p>
        </w:tc>
      </w:tr>
      <w:tr w14:paraId="78D3080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2E172A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DF8694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DEC99BE" w14:textId="77777777">
            <w:pPr>
              <w:spacing w:before="120" w:after="120"/>
            </w:pPr>
            <w:r w:rsidRPr="002F6A28">
              <w:t>-</w:t>
            </w:r>
          </w:p>
        </w:tc>
      </w:tr>
      <w:tr w14:paraId="4BBCD85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2E7037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37D359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57CB1C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January 2028</w:t>
            </w:r>
          </w:p>
        </w:tc>
      </w:tr>
      <w:tr w14:paraId="3B9337F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6C357B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F09F65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C3BDA5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21 December 2026</w:t>
            </w:r>
          </w:p>
          <w:p w:rsidR="000C3B6C" w:rsidRPr="00E3324D" w:rsidP="000C3B6C" w14:paraId="0F34360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109EFD4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5427BD2" w14:textId="77777777">
            <w:r w:rsidRPr="00CE6C29">
              <w:t xml:space="preserve">WTO/TBT National Notification and Enquiry </w:t>
            </w:r>
            <w:r w:rsidRPr="00CE6C29">
              <w:t>Center</w:t>
            </w:r>
            <w:r w:rsidRPr="00CE6C29">
              <w:t xml:space="preserve"> of the People's Republic of China</w:t>
            </w:r>
          </w:p>
          <w:p w:rsidR="00CE6C29" w:rsidRPr="00F47D5E" w:rsidP="000C3B6C" w14:paraId="7294FF07" w14:textId="77777777">
            <w:pPr>
              <w:rPr>
                <w:lang w:val="pt-BR"/>
              </w:rPr>
            </w:pPr>
            <w:r w:rsidRPr="00F47D5E">
              <w:rPr>
                <w:lang w:val="pt-BR"/>
              </w:rPr>
              <w:t>Tel</w:t>
            </w:r>
            <w:r w:rsidRPr="00F47D5E">
              <w:rPr>
                <w:rFonts w:ascii="MS Mincho" w:eastAsia="MS Mincho" w:hAnsi="MS Mincho" w:cs="MS Mincho"/>
                <w:lang w:val="pt-BR"/>
              </w:rPr>
              <w:t>：</w:t>
            </w:r>
            <w:r w:rsidRPr="00F47D5E">
              <w:rPr>
                <w:lang w:val="pt-BR"/>
              </w:rPr>
              <w:t>+86 10 57954633/ 57954642</w:t>
            </w:r>
          </w:p>
          <w:p w:rsidR="00CE6C29" w:rsidRPr="00F47D5E" w:rsidP="000C3B6C" w14:paraId="5908A448" w14:textId="77777777">
            <w:pPr>
              <w:spacing w:after="120"/>
              <w:rPr>
                <w:lang w:val="pt-BR"/>
              </w:rPr>
            </w:pPr>
            <w:r w:rsidRPr="00F47D5E">
              <w:rPr>
                <w:lang w:val="pt-BR"/>
              </w:rPr>
              <w:t xml:space="preserve">E_mail: </w:t>
            </w:r>
            <w:hyperlink r:id="rId7" w:history="1">
              <w:r w:rsidRPr="00F47D5E">
                <w:rPr>
                  <w:color w:val="0000FF"/>
                  <w:u w:val="single"/>
                  <w:lang w:val="pt-BR"/>
                </w:rPr>
                <w:t>tbt@customs.gov.cn</w:t>
              </w:r>
            </w:hyperlink>
          </w:p>
        </w:tc>
      </w:tr>
    </w:tbl>
    <w:p w:rsidR="00EE3A11" w:rsidRPr="00F47D5E" w:rsidP="00887259" w14:paraId="19D80350" w14:textId="77777777">
      <w:pPr>
        <w:jc w:val="center"/>
        <w:rPr>
          <w:lang w:val="pt-BR"/>
        </w:rPr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BF2014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F1A0F8D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2EF95C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8CB37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72B49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2B8CE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6E23A9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48332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G/TBT/N/CHN/2363</w:t>
    </w:r>
    <w:bookmarkEnd w:id="0"/>
  </w:p>
  <w:p w:rsidR="009239F7" w:rsidRPr="002F6A28" w:rsidP="009239F7" w14:paraId="6830A9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DE279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44B99E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F13825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B37ED3B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B949B3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7EC1C0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A7B48A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69EDF5F" w14:textId="77777777">
          <w:pPr>
            <w:jc w:val="right"/>
            <w:rPr>
              <w:b/>
              <w:szCs w:val="16"/>
            </w:rPr>
          </w:pPr>
        </w:p>
      </w:tc>
    </w:tr>
    <w:tr w14:paraId="3587116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7FCDEB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AF8CAC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G/TBT/N/CHN/2363</w:t>
          </w:r>
          <w:bookmarkEnd w:id="2"/>
        </w:p>
      </w:tc>
    </w:tr>
    <w:tr w14:paraId="52F62A1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B3546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FB94E1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22 October 2026</w:t>
          </w:r>
          <w:bookmarkEnd w:id="3"/>
          <w:bookmarkEnd w:id="4"/>
        </w:p>
      </w:tc>
    </w:tr>
    <w:tr w14:paraId="41A6C66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8BA7F3D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(26-7378)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5B025CC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A9C175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615EEE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279ED9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71373C0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1457464">
    <w:abstractNumId w:val="9"/>
  </w:num>
  <w:num w:numId="2" w16cid:durableId="1665160492">
    <w:abstractNumId w:val="7"/>
  </w:num>
  <w:num w:numId="3" w16cid:durableId="490870104">
    <w:abstractNumId w:val="6"/>
  </w:num>
  <w:num w:numId="4" w16cid:durableId="749424876">
    <w:abstractNumId w:val="5"/>
  </w:num>
  <w:num w:numId="5" w16cid:durableId="207760480">
    <w:abstractNumId w:val="4"/>
  </w:num>
  <w:num w:numId="6" w16cid:durableId="530841979">
    <w:abstractNumId w:val="12"/>
  </w:num>
  <w:num w:numId="7" w16cid:durableId="223371297">
    <w:abstractNumId w:val="11"/>
  </w:num>
  <w:num w:numId="8" w16cid:durableId="382798955">
    <w:abstractNumId w:val="10"/>
  </w:num>
  <w:num w:numId="9" w16cid:durableId="4076520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8797294">
    <w:abstractNumId w:val="13"/>
  </w:num>
  <w:num w:numId="11" w16cid:durableId="1964388475">
    <w:abstractNumId w:val="8"/>
  </w:num>
  <w:num w:numId="12" w16cid:durableId="52778838">
    <w:abstractNumId w:val="3"/>
  </w:num>
  <w:num w:numId="13" w16cid:durableId="1318337897">
    <w:abstractNumId w:val="2"/>
  </w:num>
  <w:num w:numId="14" w16cid:durableId="801659326">
    <w:abstractNumId w:val="1"/>
  </w:num>
  <w:num w:numId="15" w16cid:durableId="719481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181A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96ABD"/>
    <w:rsid w:val="004A23F8"/>
    <w:rsid w:val="004C274C"/>
    <w:rsid w:val="004C27A4"/>
    <w:rsid w:val="004E51B2"/>
    <w:rsid w:val="004F203A"/>
    <w:rsid w:val="005104AF"/>
    <w:rsid w:val="0052601B"/>
    <w:rsid w:val="005265A7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75B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B4AA4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37F5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CF572A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47D5E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5ADFB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CHN/26_05487_00_x.pdf" TargetMode="External" /><Relationship Id="rId7" Type="http://schemas.openxmlformats.org/officeDocument/2006/relationships/hyperlink" Target="mailto:tbt@customs.gov.c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B16B9-ED6C-4176-97F3-D6B69D061186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Carter-Johnson, Victoria</cp:lastModifiedBy>
  <cp:revision>3</cp:revision>
  <dcterms:created xsi:type="dcterms:W3CDTF">2026-10-22T08:03:00Z</dcterms:created>
  <dcterms:modified xsi:type="dcterms:W3CDTF">2026-10-22T09:54:00Z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