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4A3B5EA9" w14:textId="77777777">
      <w:pPr>
        <w:pStyle w:val="Title"/>
      </w:pPr>
      <w:r w:rsidRPr="002F663C">
        <w:t>NOTIFICATION</w:t>
      </w:r>
    </w:p>
    <w:p w:rsidR="002F663C" w:rsidRPr="002F663C" w:rsidP="00DD3DD7" w14:paraId="62AB4479" w14:textId="77777777">
      <w:pPr>
        <w:pStyle w:val="Title3"/>
      </w:pPr>
      <w:r w:rsidRPr="002F663C">
        <w:t>Addendum</w:t>
      </w:r>
    </w:p>
    <w:p w:rsidR="002F663C" w:rsidP="001E2E4A" w14:paraId="5F6EAFF2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20 October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</w:rPr>
        <w:t xml:space="preserve">the </w:t>
      </w:r>
      <w:r w:rsidRPr="002F663C">
        <w:rPr>
          <w:rFonts w:eastAsia="Calibri" w:cs="Times New Roman"/>
          <w:u w:val="single"/>
        </w:rPr>
        <w:t>United States of America</w:t>
      </w:r>
      <w:r w:rsidRPr="002F663C">
        <w:rPr>
          <w:rFonts w:eastAsia="Calibri" w:cs="Times New Roman"/>
        </w:rPr>
        <w:t>.</w:t>
      </w:r>
    </w:p>
    <w:p w:rsidR="001E2E4A" w:rsidRPr="002F663C" w:rsidP="001E2E4A" w14:paraId="3460B686" w14:textId="77777777">
      <w:pPr>
        <w:rPr>
          <w:rFonts w:eastAsia="Calibri" w:cs="Times New Roman"/>
        </w:rPr>
      </w:pPr>
    </w:p>
    <w:p w:rsidR="002F663C" w:rsidRPr="002F663C" w:rsidP="002F663C" w14:paraId="7D4703D3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286AAAFE" w14:textId="77777777">
      <w:pPr>
        <w:rPr>
          <w:rFonts w:eastAsia="Calibri" w:cs="Times New Roman"/>
        </w:rPr>
      </w:pPr>
    </w:p>
    <w:p w:rsidR="00C14444" w:rsidRPr="002F663C" w:rsidP="002F663C" w14:paraId="1F2E9723" w14:textId="77777777">
      <w:pPr>
        <w:rPr>
          <w:rFonts w:eastAsia="Calibri" w:cs="Times New Roman"/>
        </w:rPr>
      </w:pPr>
    </w:p>
    <w:p w:rsidR="002F663C" w:rsidRPr="002F663C" w:rsidP="002F663C" w14:paraId="5968CA6B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Powered Air Purifying Respirators (PAPRs) in Underground Mines</w:t>
      </w:r>
    </w:p>
    <w:p w:rsidR="002F663C" w:rsidRPr="002F663C" w:rsidP="002F663C" w14:paraId="242A4742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66E2EE0E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04FC8765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6A3C1C5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AD36A0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EB7B40" w14:paraId="0B983BD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8 December 2026</w:t>
            </w:r>
          </w:p>
        </w:tc>
      </w:tr>
      <w:tr w14:paraId="0036100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F17234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55B0F1B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585E3ED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51119B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C140DB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53D2431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29D2AD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5281ACE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67B6D04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4641C1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F96D00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641441B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B609DF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499D23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4C2289FB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0482899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829FA0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7D698B4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5510E734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9B371A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EE5153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556B8AA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3CAE55C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141AE71C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6720EACC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  <w:p w:rsidR="00467A46" w:rsidP="00EB7B40" w14:paraId="74DC74D7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Reopening of comment period and notice of public hearing to be held 17 November 2026</w:t>
            </w:r>
          </w:p>
          <w:p w:rsidR="00467A46" w:rsidP="00EB7B40" w14:paraId="487B490D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https://members.wto.org/crnattachments/2026/TBT/USA/26_05461_00_e.pdf</w:t>
              </w:r>
            </w:hyperlink>
          </w:p>
        </w:tc>
      </w:tr>
      <w:bookmarkEnd w:id="0"/>
    </w:tbl>
    <w:p w:rsidR="002F663C" w:rsidRPr="002F663C" w:rsidP="002F663C" w14:paraId="071CCBBF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76C110CF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In response to a public request, the Mine Safety and Health Administration (MSHA) is reopening the rulemaking record and is scheduling a virtual public hearing on the Agency's </w:t>
      </w: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proposed rule</w:t>
        </w:r>
      </w:hyperlink>
      <w:r w:rsidRPr="002F663C">
        <w:rPr>
          <w:rFonts w:eastAsia="Calibri" w:cs="Times New Roman"/>
          <w:szCs w:val="18"/>
        </w:rPr>
        <w:t xml:space="preserve"> published on 1 July 2025 (notified as </w:t>
      </w: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G/TBT/N/USA/2224</w:t>
        </w:r>
      </w:hyperlink>
      <w:r w:rsidRPr="002F663C">
        <w:rPr>
          <w:rFonts w:eastAsia="Calibri" w:cs="Times New Roman"/>
          <w:szCs w:val="18"/>
        </w:rPr>
        <w:t>), titled, ''Powered Air Purifying Respirators (PAPRs) in Underground Mines.''</w:t>
      </w:r>
    </w:p>
    <w:p w:rsidR="001E3BA7" w:rsidRPr="002F663C" w:rsidP="00B16ACF" w14:paraId="67AEDEC4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MSHA is reopening the comment period for the proposed rule published on 1 July 2025, (</w:t>
      </w: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90 FR 28406</w:t>
        </w:r>
      </w:hyperlink>
      <w:r w:rsidRPr="002F663C">
        <w:rPr>
          <w:rFonts w:eastAsia="Calibri" w:cs="Times New Roman"/>
          <w:szCs w:val="18"/>
        </w:rPr>
        <w:t xml:space="preserve">) for additional public comments. All new comments must be received or postmarked by </w:t>
      </w: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11:59 p.m.</w:t>
        </w:r>
      </w:hyperlink>
      <w:r w:rsidRPr="002F663C">
        <w:rPr>
          <w:rFonts w:eastAsia="Calibri" w:cs="Times New Roman"/>
          <w:szCs w:val="18"/>
        </w:rPr>
        <w:t xml:space="preserve"> </w:t>
      </w:r>
      <w:hyperlink r:id="rId11" w:history="1">
        <w:r w:rsidRPr="002F663C">
          <w:rPr>
            <w:rFonts w:eastAsia="Calibri" w:cs="Times New Roman"/>
            <w:color w:val="0000FF"/>
            <w:szCs w:val="18"/>
            <w:u w:val="single"/>
          </w:rPr>
          <w:t>Eastern Time</w:t>
        </w:r>
      </w:hyperlink>
      <w:r w:rsidRPr="002F663C">
        <w:rPr>
          <w:rFonts w:eastAsia="Calibri" w:cs="Times New Roman"/>
          <w:szCs w:val="18"/>
        </w:rPr>
        <w:t xml:space="preserve"> on 8 December 2026.</w:t>
      </w:r>
    </w:p>
    <w:p w:rsidR="001E3BA7" w:rsidRPr="002F663C" w:rsidP="00B16ACF" w14:paraId="3AA4F1ED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MSHA will hold a fully virtual public hearing on 17 November 2026 to accept comments from the public on the proposed rule. The event will begin at </w:t>
      </w: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9:00 a.m.</w:t>
        </w:r>
      </w:hyperlink>
      <w:r w:rsidRPr="002F663C">
        <w:rPr>
          <w:rFonts w:eastAsia="Calibri" w:cs="Times New Roman"/>
          <w:szCs w:val="18"/>
        </w:rPr>
        <w:t xml:space="preserve"> </w:t>
      </w:r>
      <w:hyperlink r:id="rId11" w:history="1">
        <w:r w:rsidRPr="002F663C">
          <w:rPr>
            <w:rFonts w:eastAsia="Calibri" w:cs="Times New Roman"/>
            <w:color w:val="0000FF"/>
            <w:szCs w:val="18"/>
            <w:u w:val="single"/>
          </w:rPr>
          <w:t>Eastern Time</w:t>
        </w:r>
      </w:hyperlink>
      <w:r w:rsidRPr="002F663C">
        <w:rPr>
          <w:rFonts w:eastAsia="Calibri" w:cs="Times New Roman"/>
          <w:szCs w:val="18"/>
        </w:rPr>
        <w:t xml:space="preserve"> and will end after the last presenter speaks. Those who wish to speak during the virtual public hearing are asked to register at </w:t>
      </w:r>
      <w:hyperlink r:id="rId12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https://www.msha.gov/regulations/rulemaking/paprs-public-hearing</w:t>
        </w:r>
      </w:hyperlink>
      <w:r w:rsidRPr="002F663C">
        <w:rPr>
          <w:rFonts w:eastAsia="Calibri" w:cs="Times New Roman"/>
          <w:szCs w:val="18"/>
        </w:rPr>
        <w:t xml:space="preserve">. Speakers should register </w:t>
      </w:r>
      <w:r w:rsidRPr="002F663C">
        <w:rPr>
          <w:rFonts w:eastAsia="Calibri" w:cs="Times New Roman"/>
          <w:szCs w:val="18"/>
        </w:rPr>
        <w:t xml:space="preserve">by </w:t>
      </w: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11:59 p.m.</w:t>
        </w:r>
      </w:hyperlink>
      <w:r w:rsidRPr="002F663C">
        <w:rPr>
          <w:rFonts w:eastAsia="Calibri" w:cs="Times New Roman"/>
          <w:szCs w:val="18"/>
        </w:rPr>
        <w:t xml:space="preserve"> </w:t>
      </w:r>
      <w:hyperlink r:id="rId11" w:history="1">
        <w:r w:rsidRPr="002F663C">
          <w:rPr>
            <w:rFonts w:eastAsia="Calibri" w:cs="Times New Roman"/>
            <w:color w:val="0000FF"/>
            <w:szCs w:val="18"/>
            <w:u w:val="single"/>
          </w:rPr>
          <w:t>Eastern Time</w:t>
        </w:r>
      </w:hyperlink>
      <w:r w:rsidRPr="002F663C">
        <w:rPr>
          <w:rFonts w:eastAsia="Calibri" w:cs="Times New Roman"/>
          <w:szCs w:val="18"/>
        </w:rPr>
        <w:t xml:space="preserve"> on 13 November 2026. If you do not register in advance and you wish to speak, you will be called after all those who registered have spoken.</w:t>
      </w:r>
    </w:p>
    <w:p w:rsidR="001E3BA7" w:rsidRPr="002F663C" w:rsidP="00B16ACF" w14:paraId="64E1DA13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91 Federal Register (FR) 65697, 16 October 2026; </w:t>
      </w:r>
      <w:hyperlink r:id="rId13" w:history="1">
        <w:r w:rsidRPr="002F663C">
          <w:rPr>
            <w:rFonts w:eastAsia="Calibri" w:cs="Times New Roman"/>
            <w:color w:val="0000FF"/>
            <w:szCs w:val="18"/>
            <w:u w:val="single"/>
          </w:rPr>
          <w:t>Title 30</w:t>
        </w:r>
      </w:hyperlink>
      <w:r w:rsidRPr="002F663C">
        <w:rPr>
          <w:rFonts w:eastAsia="Calibri" w:cs="Times New Roman"/>
          <w:szCs w:val="18"/>
        </w:rPr>
        <w:t xml:space="preserve"> Code of Federal Regulations (CFR) Parts </w:t>
      </w:r>
      <w:hyperlink r:id="rId14" w:history="1">
        <w:r w:rsidRPr="002F663C">
          <w:rPr>
            <w:rFonts w:eastAsia="Calibri" w:cs="Times New Roman"/>
            <w:color w:val="0000FF"/>
            <w:szCs w:val="18"/>
            <w:u w:val="single"/>
          </w:rPr>
          <w:t>57</w:t>
        </w:r>
      </w:hyperlink>
      <w:r w:rsidRPr="002F663C">
        <w:rPr>
          <w:rFonts w:eastAsia="Calibri" w:cs="Times New Roman"/>
          <w:szCs w:val="18"/>
        </w:rPr>
        <w:t xml:space="preserve"> and </w:t>
      </w:r>
      <w:hyperlink r:id="rId15" w:history="1">
        <w:r w:rsidRPr="002F663C">
          <w:rPr>
            <w:rFonts w:eastAsia="Calibri" w:cs="Times New Roman"/>
            <w:color w:val="0000FF"/>
            <w:szCs w:val="18"/>
            <w:u w:val="single"/>
          </w:rPr>
          <w:t>75</w:t>
        </w:r>
      </w:hyperlink>
      <w:r w:rsidRPr="002F663C">
        <w:rPr>
          <w:rFonts w:eastAsia="Calibri" w:cs="Times New Roman"/>
          <w:szCs w:val="18"/>
        </w:rPr>
        <w:t>:</w:t>
      </w:r>
    </w:p>
    <w:p w:rsidR="001E3BA7" w:rsidRPr="002F663C" w:rsidP="00B16ACF" w14:paraId="477807F5" w14:textId="77777777">
      <w:pPr>
        <w:spacing w:before="120" w:after="120"/>
        <w:rPr>
          <w:rFonts w:eastAsia="Calibri" w:cs="Times New Roman"/>
          <w:szCs w:val="18"/>
        </w:rPr>
      </w:pPr>
      <w:hyperlink r:id="rId16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https://www.govinfo.gov/content/pkg/FR-2026-10-16/html/2026-21154.htm</w:t>
        </w:r>
      </w:hyperlink>
    </w:p>
    <w:p w:rsidR="001E3BA7" w:rsidRPr="002F663C" w:rsidP="00B16ACF" w14:paraId="62D621E9" w14:textId="77777777">
      <w:pPr>
        <w:spacing w:before="120" w:after="120"/>
        <w:rPr>
          <w:rFonts w:eastAsia="Calibri" w:cs="Times New Roman"/>
          <w:szCs w:val="18"/>
        </w:rPr>
      </w:pPr>
      <w:hyperlink r:id="rId17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https://www.govinfo.gov/content/pkg/FR-2026-10-16/pdf/2026-21154.pdf</w:t>
        </w:r>
      </w:hyperlink>
    </w:p>
    <w:p w:rsidR="001E3BA7" w:rsidRPr="002F663C" w:rsidP="00B16ACF" w14:paraId="4BDFD4AA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This reopening of comment period and previous actions notified under the symbol </w:t>
      </w:r>
      <w:hyperlink r:id="rId18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G/TBT/N/USA/2224</w:t>
        </w:r>
      </w:hyperlink>
      <w:r w:rsidRPr="002F663C">
        <w:rPr>
          <w:rFonts w:eastAsia="Calibri" w:cs="Times New Roman"/>
          <w:szCs w:val="18"/>
        </w:rPr>
        <w:t xml:space="preserve"> are identified by Docket Number MSHA-2025-0089. The Docket Folder is available on Regulations.gov at </w:t>
      </w:r>
      <w:hyperlink r:id="rId19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https://www.regulations.gov/docket/MSHA-2025-0089/document</w:t>
        </w:r>
      </w:hyperlink>
      <w:r w:rsidRPr="002F663C">
        <w:rPr>
          <w:rFonts w:eastAsia="Calibri" w:cs="Times New Roman"/>
          <w:szCs w:val="18"/>
        </w:rPr>
        <w:t xml:space="preserve"> and provides access to primary documents as well as comments received. Documents are also accessible from </w:t>
      </w:r>
      <w:hyperlink r:id="rId20" w:history="1">
        <w:r w:rsidRPr="002F663C">
          <w:rPr>
            <w:rFonts w:eastAsia="Calibri" w:cs="Times New Roman"/>
            <w:color w:val="0000FF"/>
            <w:szCs w:val="18"/>
            <w:u w:val="single"/>
          </w:rPr>
          <w:t>Regulations.gov</w:t>
        </w:r>
      </w:hyperlink>
      <w:r w:rsidRPr="002F663C">
        <w:rPr>
          <w:rFonts w:eastAsia="Calibri" w:cs="Times New Roman"/>
          <w:szCs w:val="18"/>
        </w:rPr>
        <w:t xml:space="preserve"> by searching the Docket Number. WTO Members and their stakeholders are asked to submit comments to the </w:t>
      </w:r>
      <w:hyperlink r:id="rId21" w:history="1">
        <w:r w:rsidRPr="002F663C">
          <w:rPr>
            <w:rFonts w:eastAsia="Calibri" w:cs="Times New Roman"/>
            <w:color w:val="0000FF"/>
            <w:szCs w:val="18"/>
            <w:u w:val="single"/>
          </w:rPr>
          <w:t>USA TBT Enquiry Point</w:t>
        </w:r>
      </w:hyperlink>
      <w:r w:rsidRPr="002F663C">
        <w:rPr>
          <w:rFonts w:eastAsia="Calibri" w:cs="Times New Roman"/>
          <w:szCs w:val="18"/>
        </w:rPr>
        <w:t xml:space="preserve"> by or before </w:t>
      </w: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4pm</w:t>
        </w:r>
      </w:hyperlink>
      <w:r w:rsidRPr="002F663C">
        <w:rPr>
          <w:rFonts w:eastAsia="Calibri" w:cs="Times New Roman"/>
          <w:szCs w:val="18"/>
        </w:rPr>
        <w:t xml:space="preserve"> </w:t>
      </w:r>
      <w:hyperlink r:id="rId11" w:history="1">
        <w:r w:rsidRPr="002F663C">
          <w:rPr>
            <w:rFonts w:eastAsia="Calibri" w:cs="Times New Roman"/>
            <w:color w:val="0000FF"/>
            <w:szCs w:val="18"/>
            <w:u w:val="single"/>
          </w:rPr>
          <w:t>Eastern Time</w:t>
        </w:r>
      </w:hyperlink>
      <w:r w:rsidRPr="002F663C">
        <w:rPr>
          <w:rFonts w:eastAsia="Calibri" w:cs="Times New Roman"/>
          <w:szCs w:val="18"/>
        </w:rPr>
        <w:t xml:space="preserve"> on 8 December 2026. Comments received by the USA TBT Enquiry Point from WTO Members and their stakeholders will be shared with MSHA and will also be submitted to the </w:t>
      </w:r>
      <w:hyperlink r:id="rId19" w:history="1">
        <w:r w:rsidRPr="002F663C">
          <w:rPr>
            <w:rFonts w:eastAsia="Calibri" w:cs="Times New Roman"/>
            <w:color w:val="0000FF"/>
            <w:szCs w:val="18"/>
            <w:u w:val="single"/>
          </w:rPr>
          <w:t>Docket</w:t>
        </w:r>
      </w:hyperlink>
      <w:r w:rsidRPr="002F663C">
        <w:rPr>
          <w:rFonts w:eastAsia="Calibri" w:cs="Times New Roman"/>
          <w:szCs w:val="18"/>
        </w:rPr>
        <w:t xml:space="preserve"> on Regulations.gov if received within the comment period.</w:t>
      </w:r>
    </w:p>
    <w:p w:rsidR="006C5A96" w:rsidP="006C5A96" w14:paraId="64EE629C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2849E73F" w14:textId="77777777">
      <w:pPr>
        <w:jc w:val="center"/>
        <w:rPr>
          <w:b/>
        </w:rPr>
      </w:pPr>
    </w:p>
    <w:p w:rsidR="00A1565D" w:rsidP="003971FF" w14:paraId="363916EE" w14:textId="77777777">
      <w:pPr>
        <w:jc w:val="center"/>
        <w:rPr>
          <w:b/>
        </w:rPr>
      </w:pPr>
    </w:p>
    <w:sectPr w:rsidSect="006C5A96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64D1348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5F829C65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D25018" w:rsidP="00ED54E0" w14:paraId="7069350B" w14:textId="77777777">
      <w:r>
        <w:separator/>
      </w:r>
    </w:p>
  </w:footnote>
  <w:footnote w:type="continuationSeparator" w:id="1">
    <w:p w:rsidR="00D25018" w:rsidP="00ED54E0" w14:paraId="13006125" w14:textId="77777777">
      <w:r>
        <w:continuationSeparator/>
      </w:r>
    </w:p>
  </w:footnote>
  <w:footnote w:id="2">
    <w:p w:rsidR="007F6EA2" w14:paraId="1C33E84A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6448C80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572F006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4130127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6C403F6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1E206A7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G/TBT/N/USA/2224/Add.2</w:t>
    </w:r>
    <w:bookmarkEnd w:id="3"/>
  </w:p>
  <w:p w:rsidR="00DD3DD7" w:rsidRPr="00DD3DD7" w:rsidP="00DD3DD7" w14:paraId="5CA1452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1E6AE8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79C338B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6C5AF03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F54628F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35609E1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6644A16E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48D801B9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1C6E4CF" w14:textId="77777777">
          <w:pPr>
            <w:jc w:val="right"/>
            <w:rPr>
              <w:b/>
              <w:szCs w:val="16"/>
            </w:rPr>
          </w:pPr>
        </w:p>
      </w:tc>
    </w:tr>
    <w:tr w14:paraId="03138BE5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1F1D6B2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65C64D6B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G/TBT/N/USA/2224/Add.2</w:t>
          </w:r>
          <w:bookmarkEnd w:id="4"/>
        </w:p>
        <w:p w:rsidR="00C14444" w:rsidRPr="00C14444" w:rsidP="00C14444" w14:paraId="0394EB4D" w14:textId="77777777">
          <w:pPr>
            <w:jc w:val="center"/>
            <w:rPr>
              <w:szCs w:val="16"/>
            </w:rPr>
          </w:pPr>
        </w:p>
      </w:tc>
    </w:tr>
    <w:tr w14:paraId="35B0FC0A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FEA7608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0BEE056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21 October 2026</w:t>
          </w:r>
          <w:bookmarkEnd w:id="5"/>
        </w:p>
      </w:tc>
    </w:tr>
    <w:tr w14:paraId="08EBD7CF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1C1D955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(26-7331)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4BB850B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190AA2A4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5AC2C763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7D67FABA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480E24C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64553104">
    <w:abstractNumId w:val="9"/>
  </w:num>
  <w:num w:numId="2" w16cid:durableId="689184313">
    <w:abstractNumId w:val="7"/>
  </w:num>
  <w:num w:numId="3" w16cid:durableId="1410806167">
    <w:abstractNumId w:val="6"/>
  </w:num>
  <w:num w:numId="4" w16cid:durableId="1995599517">
    <w:abstractNumId w:val="5"/>
  </w:num>
  <w:num w:numId="5" w16cid:durableId="1580944296">
    <w:abstractNumId w:val="4"/>
  </w:num>
  <w:num w:numId="6" w16cid:durableId="278338162">
    <w:abstractNumId w:val="12"/>
  </w:num>
  <w:num w:numId="7" w16cid:durableId="859903202">
    <w:abstractNumId w:val="11"/>
  </w:num>
  <w:num w:numId="8" w16cid:durableId="312370221">
    <w:abstractNumId w:val="10"/>
  </w:num>
  <w:num w:numId="9" w16cid:durableId="9413790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38177624">
    <w:abstractNumId w:val="13"/>
  </w:num>
  <w:num w:numId="11" w16cid:durableId="1420784561">
    <w:abstractNumId w:val="8"/>
  </w:num>
  <w:num w:numId="12" w16cid:durableId="2079858652">
    <w:abstractNumId w:val="3"/>
  </w:num>
  <w:num w:numId="13" w16cid:durableId="1348024508">
    <w:abstractNumId w:val="2"/>
  </w:num>
  <w:num w:numId="14" w16cid:durableId="1324970917">
    <w:abstractNumId w:val="1"/>
  </w:num>
  <w:num w:numId="15" w16cid:durableId="330644200">
    <w:abstractNumId w:val="0"/>
  </w:num>
  <w:num w:numId="16" w16cid:durableId="1771312279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1E3BA7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3392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177BE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25018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E2685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://time-time.net/times/time-zones/usa-canada/current-eastern-time-est.php" TargetMode="External" /><Relationship Id="rId11" Type="http://schemas.openxmlformats.org/officeDocument/2006/relationships/hyperlink" Target="https://time.is/et" TargetMode="External" /><Relationship Id="rId12" Type="http://schemas.openxmlformats.org/officeDocument/2006/relationships/hyperlink" Target="https://www.msha.gov/regulations/rulemaking/paprs-public-hearing" TargetMode="External" /><Relationship Id="rId13" Type="http://schemas.openxmlformats.org/officeDocument/2006/relationships/hyperlink" Target="https://www.ecfr.gov/current/title-30" TargetMode="External" /><Relationship Id="rId14" Type="http://schemas.openxmlformats.org/officeDocument/2006/relationships/hyperlink" Target="https://www.ecfr.gov/current/title-30/chapter-I/subchapter-K/part-57" TargetMode="External" /><Relationship Id="rId15" Type="http://schemas.openxmlformats.org/officeDocument/2006/relationships/hyperlink" Target="https://www.ecfr.gov/current/title-30/chapter-I/subchapter-O/part-75" TargetMode="External" /><Relationship Id="rId16" Type="http://schemas.openxmlformats.org/officeDocument/2006/relationships/hyperlink" Target="https://www.govinfo.gov/content/pkg/FR-2026-10-16/html/2026-21154.htm" TargetMode="External" /><Relationship Id="rId17" Type="http://schemas.openxmlformats.org/officeDocument/2006/relationships/hyperlink" Target="https://www.govinfo.gov/content/pkg/FR-2026-10-16/pdf/2026-21154.pdf" TargetMode="External" /><Relationship Id="rId18" Type="http://schemas.openxmlformats.org/officeDocument/2006/relationships/hyperlink" Target="https://eping.wto.org/en/Search?domainIds=1&amp;documentSymbol=usa%2F2224" TargetMode="External" /><Relationship Id="rId19" Type="http://schemas.openxmlformats.org/officeDocument/2006/relationships/hyperlink" Target="https://www.regulations.gov/docket/MSHA-2025-0089/document" TargetMode="External" /><Relationship Id="rId2" Type="http://schemas.openxmlformats.org/officeDocument/2006/relationships/settings" Target="settings.xml" /><Relationship Id="rId20" Type="http://schemas.openxmlformats.org/officeDocument/2006/relationships/hyperlink" Target="http://www.regulations.gov/" TargetMode="External" /><Relationship Id="rId21" Type="http://schemas.openxmlformats.org/officeDocument/2006/relationships/hyperlink" Target="mailto:usatbtep@nist.gov" TargetMode="External" /><Relationship Id="rId22" Type="http://schemas.openxmlformats.org/officeDocument/2006/relationships/header" Target="header1.xml" /><Relationship Id="rId23" Type="http://schemas.openxmlformats.org/officeDocument/2006/relationships/header" Target="header2.xml" /><Relationship Id="rId24" Type="http://schemas.openxmlformats.org/officeDocument/2006/relationships/footer" Target="footer1.xml" /><Relationship Id="rId25" Type="http://schemas.openxmlformats.org/officeDocument/2006/relationships/footer" Target="footer2.xml" /><Relationship Id="rId26" Type="http://schemas.openxmlformats.org/officeDocument/2006/relationships/header" Target="header3.xml" /><Relationship Id="rId27" Type="http://schemas.openxmlformats.org/officeDocument/2006/relationships/theme" Target="theme/theme1.xml" /><Relationship Id="rId28" Type="http://schemas.openxmlformats.org/officeDocument/2006/relationships/numbering" Target="numbering.xml" /><Relationship Id="rId29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members.wto.org/crnattachments/2026/TBT/USA/26_05461_00_e.pdf" TargetMode="External" /><Relationship Id="rId8" Type="http://schemas.openxmlformats.org/officeDocument/2006/relationships/hyperlink" Target="https://www.govinfo.gov/content/pkg/FR-2025-07-01/pdf/2025-11743.pdf" TargetMode="External" /><Relationship Id="rId9" Type="http://schemas.openxmlformats.org/officeDocument/2006/relationships/hyperlink" Target="https://eping.wto.org/en/Search?viewData=G/TBT/N/USA/2224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Flanaga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DE2CD75-6B67-4DBF-AAFF-6E06B8F65038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711</Words>
  <Characters>4054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2026-10-21T08:51:00Z</dcterms:created>
  <dcterms:modified xsi:type="dcterms:W3CDTF">2026-10-21T08:51:00Z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INTERNAL</vt:lpwstr>
  </property>
</Properties>
</file>