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1E6F4FC" w14:textId="77777777">
      <w:pPr>
        <w:pStyle w:val="Title"/>
      </w:pPr>
      <w:r w:rsidRPr="00EF68C9">
        <w:t>NOTIFICACIÓN</w:t>
      </w:r>
    </w:p>
    <w:p w:rsidR="002F663C" w:rsidRPr="00EF68C9" w:rsidP="00D31A79" w14:paraId="4451650D" w14:textId="77777777">
      <w:pPr>
        <w:pStyle w:val="Title3"/>
      </w:pPr>
      <w:r w:rsidRPr="00EF68C9">
        <w:t>Addendum</w:t>
      </w:r>
    </w:p>
    <w:p w:rsidR="002F663C" w:rsidP="00B22706" w14:paraId="019E8728" w14:textId="77777777">
      <w:r w:rsidRPr="00EF68C9">
        <w:t>La siguiente comunicación, de fecha 20 de octubre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39B3BE6E" w14:textId="77777777">
      <w:pPr>
        <w:rPr>
          <w:rFonts w:eastAsia="Calibri" w:cs="Times New Roman"/>
        </w:rPr>
      </w:pPr>
    </w:p>
    <w:p w:rsidR="002F663C" w:rsidRPr="00EF68C9" w:rsidP="00EF68C9" w14:paraId="3F9D64F1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43654D5" w14:textId="77777777"/>
    <w:p w:rsidR="00B22706" w:rsidRPr="00EF68C9" w:rsidP="00EF68C9" w14:paraId="03613CB5" w14:textId="77777777"/>
    <w:p w:rsidR="002F663C" w:rsidRPr="00EF68C9" w:rsidP="00EF68C9" w14:paraId="4462B09D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Técnico Ecuatoriano PRTE INEN 145 (1R) "Eficiencia energética en motores eléctricos"</w:t>
      </w:r>
    </w:p>
    <w:p w:rsidR="002F663C" w:rsidRPr="00EF68C9" w:rsidP="00EF68C9" w14:paraId="191E4E1B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74A1ECC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3AA717D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349A8D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18C387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B5F54E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511D4A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BDF28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B20D17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3F525A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81894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20C110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694ED1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EB1A2C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7FBE677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25 de abril de 2027; El presente reglamento técnico ecuatoriano RTE INEN 145 (1R), </w:t>
            </w:r>
            <w:r w:rsidRPr="00EF68C9">
              <w:t>entrará en vigencia</w:t>
            </w:r>
            <w:r w:rsidRPr="00EF68C9">
              <w:t xml:space="preserve"> transcurrido el plazo de seis (6) meses contados a partir del día siguiente de su publicación en el Registro Oficial.</w:t>
            </w:r>
          </w:p>
        </w:tc>
      </w:tr>
      <w:tr w14:paraId="2D5CFF8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A578A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6B59FAFB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75FE72D4" w14:textId="77777777">
            <w:pPr>
              <w:spacing w:before="120" w:after="120"/>
            </w:pPr>
            <w:r w:rsidRPr="00EF68C9">
              <w:t>www.normalizacion.gob.ec</w:t>
            </w:r>
          </w:p>
          <w:p w:rsidR="002F663C" w:rsidRPr="00EF68C9" w:rsidP="00442BDE" w14:paraId="3D8834C3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https://members.wto.org/crnattachments/2026/TBT/ECU/final_measure/26_05462_00_s.pdf</w:t>
              </w:r>
            </w:hyperlink>
          </w:p>
        </w:tc>
      </w:tr>
      <w:tr w14:paraId="1B5CFA4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3C373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5C37809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84CF4E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4F4A3F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8FAF3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2E4B117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0E9D09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BEB7FF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684457B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20E6A8EE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6AA6FA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2497ECF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36B4E5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038A04C1" w14:textId="77777777"/>
    <w:p w:rsidR="003918E9" w:rsidRPr="00F95856" w:rsidP="00B03883" w14:paraId="60E524AC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La Primera Revisión del Reglamento Técnico Ecuatoriano RTE INEN 145 (1R) "Eficiencia energética en motores eléctricos" </w:t>
      </w:r>
      <w:r w:rsidRPr="00EF68C9" w:rsidR="00EF68C9">
        <w:t>entrará en vigencia</w:t>
      </w:r>
      <w:r w:rsidRPr="00EF68C9" w:rsidR="00EF68C9">
        <w:t xml:space="preserve"> seis (6) meses después de su publicación en el Registro Oficial.</w:t>
      </w:r>
    </w:p>
    <w:p w:rsidR="00EF68C9" w:rsidRPr="00EF68C9" w:rsidP="00B03883" w14:paraId="51BCBC0A" w14:textId="77777777">
      <w:pPr>
        <w:spacing w:before="120" w:after="120"/>
      </w:pPr>
      <w:r w:rsidRPr="00EF68C9">
        <w:t>Al respecto, se informa que el proceso de elaboración de este reglamento se realizó en estricto cumplimiento de los lineamientos de transparencia establecidos por la Organización Mundial del Comercio (OMC) y la Comunidad Andina (CAN). En este marco, el Proyecto de Primera Revisión (PRTE INEN 145 1R) fue notificado oportunamente para consulta pública por un período de 60 días, desde el 1 de julio de 2026 hasta el 30 de agosto de 2026.</w:t>
      </w:r>
    </w:p>
    <w:p w:rsidR="00D60927" w:rsidRPr="00B22706" w:rsidP="003918E9" w14:paraId="5086B88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5434FE4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8A8DC30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858CDEE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75ABF" w:rsidRPr="00EF68C9" w:rsidP="00ED54E0" w14:paraId="0A4FC235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675ABF" w:rsidRPr="00EF68C9" w:rsidP="00ED54E0" w14:paraId="3ABFDEC5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7795407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D3A67C9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64AC4848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ED428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G/TBT/N/ECU/555/Add.1</w:t>
    </w:r>
    <w:bookmarkEnd w:id="9"/>
  </w:p>
  <w:p w:rsidR="00470C19" w:rsidP="00583508" w14:paraId="5C2FC4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F89C1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DC4787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7EF221C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A07F165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196BD06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454D959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C6FA195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68F2B32E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3EDE7E99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78AB915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G/TBT/N/ECU/555/Add.1</w:t>
          </w:r>
          <w:bookmarkEnd w:id="16"/>
        </w:p>
      </w:tc>
    </w:tr>
    <w:tr w14:paraId="6301CAD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41D0D523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38D6900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21 de octubre de 2026</w:t>
          </w:r>
          <w:bookmarkEnd w:id="17"/>
        </w:p>
      </w:tc>
    </w:tr>
    <w:tr w14:paraId="02A2C11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6CF6987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(26-7332)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E104E8F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62129AD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8D6034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54924BA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ECABE1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0055765">
    <w:abstractNumId w:val="9"/>
  </w:num>
  <w:num w:numId="2" w16cid:durableId="285043129">
    <w:abstractNumId w:val="7"/>
  </w:num>
  <w:num w:numId="3" w16cid:durableId="1788767375">
    <w:abstractNumId w:val="6"/>
  </w:num>
  <w:num w:numId="4" w16cid:durableId="1130704400">
    <w:abstractNumId w:val="5"/>
  </w:num>
  <w:num w:numId="5" w16cid:durableId="487327616">
    <w:abstractNumId w:val="4"/>
  </w:num>
  <w:num w:numId="6" w16cid:durableId="142308898">
    <w:abstractNumId w:val="12"/>
  </w:num>
  <w:num w:numId="7" w16cid:durableId="1463882683">
    <w:abstractNumId w:val="11"/>
  </w:num>
  <w:num w:numId="8" w16cid:durableId="1682315154">
    <w:abstractNumId w:val="10"/>
  </w:num>
  <w:num w:numId="9" w16cid:durableId="11790073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5853532">
    <w:abstractNumId w:val="13"/>
  </w:num>
  <w:num w:numId="11" w16cid:durableId="1792700999">
    <w:abstractNumId w:val="8"/>
  </w:num>
  <w:num w:numId="12" w16cid:durableId="619339489">
    <w:abstractNumId w:val="3"/>
  </w:num>
  <w:num w:numId="13" w16cid:durableId="505753062">
    <w:abstractNumId w:val="2"/>
  </w:num>
  <w:num w:numId="14" w16cid:durableId="209920929">
    <w:abstractNumId w:val="1"/>
  </w:num>
  <w:num w:numId="15" w16cid:durableId="214391585">
    <w:abstractNumId w:val="0"/>
  </w:num>
  <w:num w:numId="16" w16cid:durableId="171627683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B7BFB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75ABF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177BE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618D9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34C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ECU/final_measure/26_05462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9C4F85-8BE6-4A4D-9A92-D7BC1D81274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2026-10-21T08:57:00Z</dcterms:created>
  <dcterms:modified xsi:type="dcterms:W3CDTF">2026-10-21T08:57:00Z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INTERNAL</vt:lpwstr>
  </property>
</Properties>
</file>