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5063AE23" w14:textId="77777777">
      <w:pPr>
        <w:pStyle w:val="Title"/>
      </w:pPr>
      <w:r w:rsidRPr="00EF68C9">
        <w:t>NOTIFICACIÓN</w:t>
      </w:r>
    </w:p>
    <w:p w:rsidR="002F663C" w:rsidRPr="00EF68C9" w:rsidP="00D31A79" w14:paraId="1B1C675C" w14:textId="77777777">
      <w:pPr>
        <w:pStyle w:val="Title3"/>
      </w:pPr>
      <w:r w:rsidRPr="00EF68C9">
        <w:t>Addendum</w:t>
      </w:r>
    </w:p>
    <w:p w:rsidR="002F663C" w:rsidP="00B22706" w14:paraId="2BB5E474" w14:textId="77777777">
      <w:r w:rsidRPr="00EF68C9">
        <w:t>La siguiente comunicación, de fecha 20 de octubre de 2026</w:t>
      </w:r>
      <w:r w:rsidR="00B6593A">
        <w:rPr>
          <w:rFonts w:eastAsia="Calibri" w:cs="Times New Roman"/>
        </w:rPr>
        <w:t>,</w:t>
      </w:r>
      <w:r w:rsidRPr="00EF68C9">
        <w:t xml:space="preserve"> se distribuye a petición de la delegación del </w:t>
      </w:r>
      <w:r w:rsidRPr="00EF68C9">
        <w:rPr>
          <w:u w:val="single"/>
        </w:rPr>
        <w:t>Ecuador</w:t>
      </w:r>
      <w:r w:rsidRPr="00EF68C9">
        <w:t>.</w:t>
      </w:r>
    </w:p>
    <w:p w:rsidR="00B22706" w:rsidRPr="00EF68C9" w:rsidP="00B22706" w14:paraId="7C09FA2C" w14:textId="77777777">
      <w:pPr>
        <w:rPr>
          <w:rFonts w:eastAsia="Calibri" w:cs="Times New Roman"/>
        </w:rPr>
      </w:pPr>
    </w:p>
    <w:p w:rsidR="002F663C" w:rsidRPr="00EF68C9" w:rsidP="00EF68C9" w14:paraId="25CF677E" w14:textId="77777777">
      <w:pPr>
        <w:jc w:val="center"/>
        <w:rPr>
          <w:b/>
        </w:rPr>
      </w:pPr>
      <w:r w:rsidRPr="00EF68C9">
        <w:rPr>
          <w:b/>
        </w:rPr>
        <w:t>_______________</w:t>
      </w:r>
    </w:p>
    <w:p w:rsidR="002F663C" w:rsidP="00EF68C9" w14:paraId="20C209D8" w14:textId="77777777"/>
    <w:p w:rsidR="00B22706" w:rsidRPr="00EF68C9" w:rsidP="00EF68C9" w14:paraId="4F00585E" w14:textId="77777777"/>
    <w:p w:rsidR="002F663C" w:rsidRPr="00EF68C9" w:rsidP="00EF68C9" w14:paraId="5B4AF121" w14:textId="77777777">
      <w:pPr>
        <w:spacing w:after="120"/>
        <w:rPr>
          <w:rFonts w:eastAsia="Calibri" w:cs="Times New Roman"/>
          <w:b/>
          <w:szCs w:val="18"/>
        </w:rPr>
      </w:pPr>
      <w:r w:rsidRPr="00EF68C9">
        <w:rPr>
          <w:b/>
          <w:bCs/>
        </w:rPr>
        <w:t>Título</w:t>
      </w:r>
      <w:r w:rsidRPr="00EF68C9" w:rsidR="00EF68C9">
        <w:t>: Reglamento Técnico Ecuatoriano RTE INEN 098 (1R) "Cables para transmisión de voz y datos"</w:t>
      </w:r>
    </w:p>
    <w:p w:rsidR="002F663C" w:rsidRPr="00EF68C9" w:rsidP="00EF68C9" w14:paraId="651156CD"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47C6A447"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tcPr>
          <w:p w:rsidR="002F663C" w:rsidRPr="00EF68C9" w:rsidP="00745CBF" w14:paraId="653BF22D"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3CF5D2CC" w14:textId="77777777" w:rsidTr="00D763A2">
        <w:tblPrEx>
          <w:tblW w:w="8908" w:type="dxa"/>
          <w:tblLayout w:type="fixed"/>
          <w:tblLook w:val="04A0"/>
        </w:tblPrEx>
        <w:tc>
          <w:tcPr>
            <w:tcW w:w="851" w:type="dxa"/>
          </w:tcPr>
          <w:p w:rsidR="002F663C" w:rsidRPr="007B57C5" w:rsidP="00D763A2" w14:paraId="2A992245"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Pr>
          <w:p w:rsidR="002F663C" w:rsidRPr="00EF68C9" w:rsidP="00442BDE" w14:paraId="4FC468D0" w14:textId="77777777">
            <w:pPr>
              <w:spacing w:before="60" w:after="60"/>
              <w:rPr>
                <w:rFonts w:eastAsia="Calibri" w:cs="Times New Roman"/>
              </w:rPr>
            </w:pPr>
            <w:r w:rsidRPr="00EF68C9">
              <w:t>Modificación del plazo para presentar observaciones - fecha:</w:t>
            </w:r>
            <w:r w:rsidR="00C838A8">
              <w:t xml:space="preserve"> </w:t>
            </w:r>
          </w:p>
        </w:tc>
      </w:tr>
      <w:tr w14:paraId="1CCE4537" w14:textId="77777777" w:rsidTr="00D763A2">
        <w:tblPrEx>
          <w:tblW w:w="8908" w:type="dxa"/>
          <w:tblLayout w:type="fixed"/>
          <w:tblLook w:val="04A0"/>
        </w:tblPrEx>
        <w:tc>
          <w:tcPr>
            <w:tcW w:w="851" w:type="dxa"/>
          </w:tcPr>
          <w:p w:rsidR="002F663C" w:rsidRPr="007B57C5" w:rsidP="00D763A2" w14:paraId="3DA4B0C7"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721EA5DF" w14:textId="77777777">
            <w:pPr>
              <w:spacing w:before="60" w:after="60"/>
              <w:rPr>
                <w:rFonts w:eastAsia="Calibri" w:cs="Times New Roman"/>
              </w:rPr>
            </w:pPr>
            <w:r w:rsidRPr="00EF68C9">
              <w:t xml:space="preserve">Adopción de la medida notificada - fecha: </w:t>
            </w:r>
          </w:p>
        </w:tc>
      </w:tr>
      <w:tr w14:paraId="3F10D26D" w14:textId="77777777" w:rsidTr="00D763A2">
        <w:tblPrEx>
          <w:tblW w:w="8908" w:type="dxa"/>
          <w:tblLayout w:type="fixed"/>
          <w:tblLook w:val="04A0"/>
        </w:tblPrEx>
        <w:tc>
          <w:tcPr>
            <w:tcW w:w="851" w:type="dxa"/>
          </w:tcPr>
          <w:p w:rsidR="002F663C" w:rsidRPr="007B57C5" w:rsidP="00D763A2" w14:paraId="3042035B"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6F87929F" w14:textId="77777777">
            <w:pPr>
              <w:spacing w:before="60" w:after="60"/>
              <w:rPr>
                <w:rFonts w:eastAsia="Calibri" w:cs="Times New Roman"/>
              </w:rPr>
            </w:pPr>
            <w:r w:rsidRPr="00EF68C9">
              <w:t xml:space="preserve">Publicación de la medida notificada - fecha: </w:t>
            </w:r>
          </w:p>
        </w:tc>
      </w:tr>
      <w:tr w14:paraId="37DDB417" w14:textId="77777777" w:rsidTr="00D763A2">
        <w:tblPrEx>
          <w:tblW w:w="8908" w:type="dxa"/>
          <w:tblLayout w:type="fixed"/>
          <w:tblLook w:val="04A0"/>
        </w:tblPrEx>
        <w:tc>
          <w:tcPr>
            <w:tcW w:w="851" w:type="dxa"/>
          </w:tcPr>
          <w:p w:rsidR="002F663C" w:rsidRPr="007B57C5" w:rsidP="00D763A2" w14:paraId="03657266"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745CBF" w14:paraId="65E25B84" w14:textId="77777777">
            <w:pPr>
              <w:spacing w:before="60" w:after="60"/>
              <w:rPr>
                <w:rFonts w:eastAsia="Calibri" w:cs="Times New Roman"/>
              </w:rPr>
            </w:pPr>
            <w:r w:rsidRPr="00EF68C9">
              <w:t xml:space="preserve">Entrada en vigor de la medida notificada - fecha: </w:t>
            </w:r>
            <w:r w:rsidRPr="00EF68C9">
              <w:t>El presente reglamento técnico ecuatoriano RTE INEN 098 (1R) entrará en vigencia transcurrido el plazo de seis (6) meses contados a partir del día siguiente de su publicación en el Registro Oficial.</w:t>
            </w:r>
          </w:p>
        </w:tc>
      </w:tr>
      <w:tr w14:paraId="09FB34E6" w14:textId="77777777" w:rsidTr="00D763A2">
        <w:tblPrEx>
          <w:tblW w:w="8908" w:type="dxa"/>
          <w:tblLayout w:type="fixed"/>
          <w:tblLook w:val="04A0"/>
        </w:tblPrEx>
        <w:tc>
          <w:tcPr>
            <w:tcW w:w="851" w:type="dxa"/>
          </w:tcPr>
          <w:p w:rsidR="002F663C" w:rsidRPr="007B57C5" w:rsidP="00D763A2" w14:paraId="4F52A7BA"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442BDE" w14:paraId="30F96E73" w14:textId="77777777">
            <w:pPr>
              <w:spacing w:before="60" w:after="12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p w:rsidR="002F663C" w:rsidRPr="00EF68C9" w:rsidP="00442BDE" w14:paraId="6C0F107C" w14:textId="77777777">
            <w:pPr>
              <w:spacing w:before="120" w:after="120"/>
            </w:pPr>
            <w:r w:rsidRPr="00EF68C9">
              <w:t>www.normalizacion.gob.ec</w:t>
            </w:r>
          </w:p>
          <w:p w:rsidR="002F663C" w:rsidRPr="00EF68C9" w:rsidP="00442BDE" w14:paraId="18F855AB" w14:textId="77777777">
            <w:pPr>
              <w:spacing w:before="120" w:after="120"/>
            </w:pPr>
            <w:hyperlink r:id="rId7" w:tgtFrame="_blank" w:history="1">
              <w:r w:rsidRPr="00EF68C9">
                <w:rPr>
                  <w:color w:val="0000FF"/>
                  <w:u w:val="single"/>
                </w:rPr>
                <w:t>https://members.wto.org/crnattachments/2026/TBT/ECU/final_measure/26_05464_00_s.pdf</w:t>
              </w:r>
            </w:hyperlink>
          </w:p>
        </w:tc>
      </w:tr>
      <w:tr w14:paraId="2AB72C16" w14:textId="77777777" w:rsidTr="00D763A2">
        <w:tblPrEx>
          <w:tblW w:w="8908" w:type="dxa"/>
          <w:tblLayout w:type="fixed"/>
          <w:tblLook w:val="04A0"/>
        </w:tblPrEx>
        <w:tc>
          <w:tcPr>
            <w:tcW w:w="851" w:type="dxa"/>
          </w:tcPr>
          <w:p w:rsidR="002F663C" w:rsidRPr="007B57C5" w:rsidP="00D763A2" w14:paraId="052922BE"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444BD5" w14:paraId="16267591"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5C790B66" w14:textId="77777777">
            <w:pPr>
              <w:spacing w:before="60" w:after="60"/>
              <w:rPr>
                <w:rFonts w:eastAsia="Calibri" w:cs="Times New Roman"/>
              </w:rPr>
            </w:pPr>
            <w:r w:rsidRPr="00EF68C9">
              <w:t>Signatura pertinente, en el caso de que se vuelva a notificar la medida:</w:t>
            </w:r>
            <w:r w:rsidR="00C838A8">
              <w:t xml:space="preserve"> </w:t>
            </w:r>
          </w:p>
        </w:tc>
      </w:tr>
      <w:tr w14:paraId="5B0C87D6" w14:textId="77777777" w:rsidTr="00D763A2">
        <w:tblPrEx>
          <w:tblW w:w="8908" w:type="dxa"/>
          <w:tblLayout w:type="fixed"/>
          <w:tblLook w:val="04A0"/>
        </w:tblPrEx>
        <w:tc>
          <w:tcPr>
            <w:tcW w:w="851" w:type="dxa"/>
          </w:tcPr>
          <w:p w:rsidR="002F663C" w:rsidRPr="007B57C5" w:rsidP="00D763A2" w14:paraId="50230E46"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745CBF" w14:paraId="6BE77BCD" w14:textId="77777777">
            <w:pPr>
              <w:spacing w:before="60" w:after="6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2F663C" w:rsidRPr="00EF68C9" w14:paraId="2A8568A7" w14:textId="77777777">
            <w:pPr>
              <w:spacing w:before="60" w:after="60"/>
              <w:rPr>
                <w:rFonts w:eastAsia="Calibri" w:cs="Times New Roman"/>
              </w:rPr>
            </w:pPr>
            <w:r w:rsidRPr="00EF68C9">
              <w:t>Nuevo plazo para presentar observaciones (si procede):</w:t>
            </w:r>
            <w:r w:rsidR="00C838A8">
              <w:t xml:space="preserve"> </w:t>
            </w:r>
          </w:p>
        </w:tc>
      </w:tr>
      <w:tr w14:paraId="5E3F7DBB" w14:textId="77777777" w:rsidTr="00D763A2">
        <w:tblPrEx>
          <w:tblW w:w="8908" w:type="dxa"/>
          <w:tblLayout w:type="fixed"/>
          <w:tblLook w:val="04A0"/>
        </w:tblPrEx>
        <w:tc>
          <w:tcPr>
            <w:tcW w:w="851" w:type="dxa"/>
            <w:tcBorders>
              <w:bottom w:val="single" w:sz="4" w:space="0" w:color="auto"/>
            </w:tcBorders>
          </w:tcPr>
          <w:p w:rsidR="002F663C" w:rsidRPr="007B57C5" w:rsidP="00D763A2" w14:paraId="0AC40D4A"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tcPr>
          <w:p w:rsidR="002F663C" w:rsidRPr="00360937" w:rsidP="00360937" w14:paraId="1E3E7C9E"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5D2BD999" w14:textId="77777777" w:rsidTr="00D763A2">
        <w:tblPrEx>
          <w:tblW w:w="8908" w:type="dxa"/>
          <w:tblLayout w:type="fixed"/>
          <w:tblLook w:val="04A0"/>
        </w:tblPrEx>
        <w:tc>
          <w:tcPr>
            <w:tcW w:w="851" w:type="dxa"/>
            <w:tcBorders>
              <w:bottom w:val="double" w:sz="6" w:space="0" w:color="auto"/>
            </w:tcBorders>
          </w:tcPr>
          <w:p w:rsidR="002F663C" w:rsidRPr="007B57C5" w:rsidP="00D763A2" w14:paraId="44C761F3"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double" w:sz="6" w:space="0" w:color="auto"/>
            </w:tcBorders>
          </w:tcPr>
          <w:p w:rsidR="002F663C" w:rsidRPr="00EF68C9" w:rsidP="00444BD5" w14:paraId="30057A26" w14:textId="77777777">
            <w:pPr>
              <w:spacing w:before="60" w:after="60"/>
              <w:rPr>
                <w:rFonts w:eastAsia="Calibri" w:cs="Times New Roman"/>
              </w:rPr>
            </w:pPr>
            <w:r w:rsidRPr="00EF68C9">
              <w:t>Otro motivo:</w:t>
            </w:r>
            <w:r w:rsidR="00C838A8">
              <w:t xml:space="preserve"> </w:t>
            </w:r>
          </w:p>
        </w:tc>
      </w:tr>
    </w:tbl>
    <w:p w:rsidR="002F663C" w:rsidRPr="00EF68C9" w:rsidP="00EF68C9" w14:paraId="76479B98" w14:textId="77777777"/>
    <w:p w:rsidR="003918E9" w:rsidRPr="00F95856" w:rsidP="00B03883" w14:paraId="34290E54" w14:textId="77777777">
      <w:pPr>
        <w:spacing w:after="120"/>
      </w:pPr>
      <w:r w:rsidRPr="00EF68C9">
        <w:rPr>
          <w:b/>
          <w:bCs/>
        </w:rPr>
        <w:t>Descripción</w:t>
      </w:r>
      <w:r w:rsidRPr="00EF68C9" w:rsidR="00EF68C9">
        <w:t>: La Primera Revisión del Reglamento Técnico Ecuatoriano RTE INEN 098 (1R) "Cables para transmisión de voz y datos" entrará en vigencia seis (6) meses después de su publicación en el Registro Oficial.</w:t>
      </w:r>
    </w:p>
    <w:p w:rsidR="00EF68C9" w:rsidRPr="00EF68C9" w:rsidP="00B03883" w14:paraId="26178CF3" w14:textId="77777777">
      <w:pPr>
        <w:spacing w:before="120" w:after="120"/>
      </w:pPr>
      <w:r w:rsidRPr="00EF68C9">
        <w:t xml:space="preserve">Al respecto, se informa que el proceso de elaboración de este reglamento se realizó en estricto cumplimiento de los lineamientos de transparencia establecidos por la Organización Mundial del </w:t>
      </w:r>
      <w:r w:rsidRPr="00EF68C9">
        <w:t>Comercio (OMC) y la Comunidad Andina (CAN). En este marco, el Proyecto de Primera Revisión (PRTE INEN 098 1R) fue notificado oportunamente para consulta pública por un período de 60 días, desde el 27 de junio de 2026 hasta el 26 de agosto de 2026.</w:t>
      </w:r>
    </w:p>
    <w:p w:rsidR="00D60927" w:rsidRPr="00B22706" w:rsidP="003918E9" w14:paraId="70871759" w14:textId="77777777">
      <w:pPr>
        <w:pStyle w:val="FootnoteText"/>
        <w:jc w:val="center"/>
        <w:rPr>
          <w:sz w:val="18"/>
        </w:rPr>
      </w:pPr>
      <w:r w:rsidRPr="00B22706">
        <w:rPr>
          <w:b/>
          <w:sz w:val="18"/>
        </w:rPr>
        <w:t>__________</w:t>
      </w:r>
    </w:p>
    <w:sectPr w:rsidSect="0032495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274CE3CB"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5D712D51"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3DDAA000"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F0E1F" w:rsidRPr="00EF68C9" w:rsidP="00ED54E0" w14:paraId="708263A3" w14:textId="77777777">
      <w:bookmarkStart w:id="0" w:name="_Hlk23403611"/>
      <w:bookmarkStart w:id="1" w:name="_Hlk23403612"/>
      <w:r w:rsidRPr="00EF68C9">
        <w:separator/>
      </w:r>
      <w:bookmarkEnd w:id="0"/>
      <w:bookmarkEnd w:id="1"/>
    </w:p>
  </w:footnote>
  <w:footnote w:type="continuationSeparator" w:id="1">
    <w:p w:rsidR="008F0E1F" w:rsidRPr="00EF68C9" w:rsidP="00ED54E0" w14:paraId="787D5B1A" w14:textId="77777777">
      <w:bookmarkStart w:id="2" w:name="_Hlk23403613"/>
      <w:bookmarkStart w:id="3" w:name="_Hlk23403614"/>
      <w:r w:rsidRPr="00EF68C9">
        <w:continuationSeparator/>
      </w:r>
      <w:bookmarkEnd w:id="2"/>
      <w:bookmarkEnd w:id="3"/>
    </w:p>
  </w:footnote>
  <w:footnote w:id="2">
    <w:p w:rsidR="00F95856" w:rsidRPr="00F95856" w14:paraId="3859C340"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41A76C21" w14:textId="77777777">
    <w:pPr>
      <w:pStyle w:val="Header"/>
      <w:spacing w:after="240"/>
      <w:jc w:val="center"/>
    </w:pPr>
    <w:bookmarkStart w:id="5" w:name="_Hlk23403599"/>
    <w:bookmarkStart w:id="6" w:name="_Hlk23403600"/>
    <w:r w:rsidRPr="00EF68C9">
      <w:t>JOB/TBT/344</w:t>
    </w:r>
  </w:p>
  <w:p w:rsidR="00EF68C9" w:rsidRPr="00EF68C9" w:rsidP="00EF68C9" w14:paraId="4EEBF458"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P="00583508" w14:paraId="0A96AAC2" w14:textId="77777777">
    <w:pPr>
      <w:pStyle w:val="Header"/>
      <w:pBdr>
        <w:bottom w:val="single" w:sz="4" w:space="1" w:color="auto"/>
      </w:pBdr>
      <w:tabs>
        <w:tab w:val="clear" w:pos="4513"/>
        <w:tab w:val="clear" w:pos="9027"/>
      </w:tabs>
      <w:jc w:val="center"/>
    </w:pPr>
    <w:bookmarkStart w:id="7" w:name="spsSymbolHeader"/>
    <w:bookmarkStart w:id="8" w:name="_Hlk23403601"/>
    <w:bookmarkStart w:id="9" w:name="_Hlk23403602"/>
    <w:r>
      <w:t>G/TBT/N/ECU/554/Add.1</w:t>
    </w:r>
    <w:bookmarkEnd w:id="7"/>
  </w:p>
  <w:p w:rsidR="00470C19" w:rsidP="00583508" w14:paraId="51218E05" w14:textId="77777777">
    <w:pPr>
      <w:pStyle w:val="Header"/>
      <w:pBdr>
        <w:bottom w:val="single" w:sz="4" w:space="1" w:color="auto"/>
      </w:pBdr>
      <w:tabs>
        <w:tab w:val="clear" w:pos="4513"/>
        <w:tab w:val="clear" w:pos="9027"/>
      </w:tabs>
      <w:jc w:val="center"/>
    </w:pPr>
  </w:p>
  <w:p w:rsidR="00EF68C9" w:rsidRPr="00EF68C9" w:rsidP="00583508" w14:paraId="0F5242D7"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2</w:t>
    </w:r>
    <w:r w:rsidRPr="00EF68C9">
      <w:fldChar w:fldCharType="end"/>
    </w:r>
    <w:r w:rsidRPr="00EF68C9">
      <w:t xml:space="preserve"> -</w:t>
    </w:r>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2F3E4953" w14:textId="77777777" w:rsidTr="00EF68C9">
      <w:tblPrEx>
        <w:tblW w:w="5000" w:type="pct"/>
        <w:jc w:val="center"/>
        <w:tblLook w:val="04A0"/>
      </w:tblPrEx>
      <w:trPr>
        <w:trHeight w:val="240"/>
        <w:jc w:val="center"/>
      </w:trPr>
      <w:tc>
        <w:tcPr>
          <w:tcW w:w="2053" w:type="pct"/>
          <w:tcMar>
            <w:left w:w="108" w:type="dxa"/>
            <w:right w:w="108" w:type="dxa"/>
          </w:tcMar>
          <w:vAlign w:val="center"/>
        </w:tcPr>
        <w:p w:rsidR="00EF68C9" w:rsidRPr="00EF68C9" w:rsidP="00EF68C9" w14:paraId="289A5732" w14:textId="77777777">
          <w:pPr>
            <w:rPr>
              <w:rFonts w:eastAsia="Verdana" w:cs="Verdana"/>
              <w:noProof/>
              <w:szCs w:val="18"/>
              <w:lang w:eastAsia="en-GB"/>
            </w:rPr>
          </w:pPr>
          <w:bookmarkStart w:id="14" w:name="_Hlk23403607"/>
          <w:bookmarkStart w:id="15" w:name="_Hlk23403608"/>
        </w:p>
      </w:tc>
      <w:tc>
        <w:tcPr>
          <w:tcW w:w="2947" w:type="pct"/>
          <w:gridSpan w:val="2"/>
          <w:tcMar>
            <w:left w:w="108" w:type="dxa"/>
            <w:right w:w="108" w:type="dxa"/>
          </w:tcMar>
          <w:vAlign w:val="center"/>
        </w:tcPr>
        <w:p w:rsidR="00EF68C9" w:rsidRPr="00EF68C9" w:rsidP="00EF68C9" w14:paraId="440FDA80" w14:textId="77777777">
          <w:pPr>
            <w:jc w:val="right"/>
            <w:rPr>
              <w:rFonts w:eastAsia="Verdana" w:cs="Verdana"/>
              <w:b/>
              <w:color w:val="FF0000"/>
              <w:szCs w:val="18"/>
            </w:rPr>
          </w:pPr>
        </w:p>
      </w:tc>
    </w:tr>
    <w:tr w14:paraId="1D4BFFDB" w14:textId="77777777" w:rsidTr="00EF68C9">
      <w:tblPrEx>
        <w:tblW w:w="5000" w:type="pct"/>
        <w:jc w:val="center"/>
        <w:tblLook w:val="04A0"/>
      </w:tblPrEx>
      <w:trPr>
        <w:trHeight w:val="213"/>
        <w:jc w:val="center"/>
      </w:trPr>
      <w:tc>
        <w:tcPr>
          <w:tcW w:w="2053" w:type="pct"/>
          <w:vMerge w:val="restart"/>
          <w:tcMar>
            <w:left w:w="0" w:type="dxa"/>
            <w:right w:w="0" w:type="dxa"/>
          </w:tcMar>
        </w:tcPr>
        <w:p w:rsidR="00EF68C9" w:rsidRPr="00EF68C9" w:rsidP="00EF68C9" w14:paraId="038FD36B"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tcMar>
            <w:left w:w="108" w:type="dxa"/>
            <w:right w:w="108" w:type="dxa"/>
          </w:tcMar>
        </w:tcPr>
        <w:p w:rsidR="00EF68C9" w:rsidRPr="00EF68C9" w:rsidP="00EF68C9" w14:paraId="3FAE5051" w14:textId="77777777">
          <w:pPr>
            <w:jc w:val="right"/>
            <w:rPr>
              <w:rFonts w:eastAsia="Verdana" w:cs="Verdana"/>
              <w:b/>
              <w:szCs w:val="18"/>
            </w:rPr>
          </w:pPr>
        </w:p>
      </w:tc>
    </w:tr>
    <w:tr w14:paraId="23B689A3" w14:textId="77777777" w:rsidTr="00EF68C9">
      <w:tblPrEx>
        <w:tblW w:w="5000" w:type="pct"/>
        <w:jc w:val="center"/>
        <w:tblLook w:val="04A0"/>
      </w:tblPrEx>
      <w:trPr>
        <w:trHeight w:val="868"/>
        <w:jc w:val="center"/>
      </w:trPr>
      <w:tc>
        <w:tcPr>
          <w:tcW w:w="2053" w:type="pct"/>
          <w:vMerge/>
          <w:tcMar>
            <w:left w:w="108" w:type="dxa"/>
            <w:right w:w="108" w:type="dxa"/>
          </w:tcMar>
        </w:tcPr>
        <w:p w:rsidR="00EF68C9" w:rsidRPr="00EF68C9" w:rsidP="00EF68C9" w14:paraId="07A33287" w14:textId="77777777">
          <w:pPr>
            <w:jc w:val="left"/>
            <w:rPr>
              <w:rFonts w:eastAsia="Verdana" w:cs="Verdana"/>
              <w:noProof/>
              <w:szCs w:val="18"/>
              <w:lang w:eastAsia="en-GB"/>
            </w:rPr>
          </w:pPr>
        </w:p>
      </w:tc>
      <w:tc>
        <w:tcPr>
          <w:tcW w:w="2947" w:type="pct"/>
          <w:gridSpan w:val="2"/>
          <w:tcMar>
            <w:left w:w="108" w:type="dxa"/>
            <w:right w:w="108" w:type="dxa"/>
          </w:tcMar>
        </w:tcPr>
        <w:p w:rsidR="00D763A2" w:rsidRPr="002F663C" w:rsidP="00D763A2" w14:paraId="1AD620D7" w14:textId="77777777">
          <w:pPr>
            <w:jc w:val="right"/>
            <w:rPr>
              <w:rFonts w:eastAsia="Calibri" w:cs="Times New Roman"/>
              <w:b/>
              <w:szCs w:val="16"/>
            </w:rPr>
          </w:pPr>
          <w:bookmarkStart w:id="16" w:name="bmkSymbols"/>
          <w:r w:rsidRPr="002F663C">
            <w:rPr>
              <w:rFonts w:eastAsia="Calibri" w:cs="Times New Roman"/>
              <w:b/>
              <w:szCs w:val="16"/>
            </w:rPr>
            <w:t>G/TBT/N/ECU/554/Add.1</w:t>
          </w:r>
          <w:bookmarkEnd w:id="16"/>
        </w:p>
      </w:tc>
    </w:tr>
    <w:tr w14:paraId="57D9383D" w14:textId="77777777" w:rsidTr="00EF68C9">
      <w:tblPrEx>
        <w:tblW w:w="5000" w:type="pct"/>
        <w:jc w:val="center"/>
        <w:tblLook w:val="04A0"/>
      </w:tblPrEx>
      <w:trPr>
        <w:trHeight w:val="240"/>
        <w:jc w:val="center"/>
      </w:trPr>
      <w:tc>
        <w:tcPr>
          <w:tcW w:w="2053" w:type="pct"/>
          <w:vMerge/>
          <w:tcMar>
            <w:left w:w="108" w:type="dxa"/>
            <w:right w:w="108" w:type="dxa"/>
          </w:tcMar>
          <w:vAlign w:val="center"/>
        </w:tcPr>
        <w:p w:rsidR="00EF68C9" w:rsidRPr="00642BF9" w:rsidP="00EF68C9" w14:paraId="2CCAE82A" w14:textId="77777777">
          <w:pPr>
            <w:rPr>
              <w:rFonts w:eastAsia="Verdana" w:cs="Verdana"/>
              <w:szCs w:val="18"/>
              <w:lang w:val="en-GB"/>
            </w:rPr>
          </w:pPr>
        </w:p>
      </w:tc>
      <w:tc>
        <w:tcPr>
          <w:tcW w:w="2947" w:type="pct"/>
          <w:gridSpan w:val="2"/>
          <w:tcMar>
            <w:left w:w="108" w:type="dxa"/>
            <w:right w:w="108" w:type="dxa"/>
          </w:tcMar>
          <w:vAlign w:val="center"/>
        </w:tcPr>
        <w:p w:rsidR="00EF68C9" w:rsidRPr="00EF68C9" w:rsidP="00EF68C9" w14:paraId="7F3964B4" w14:textId="77777777">
          <w:pPr>
            <w:jc w:val="right"/>
            <w:rPr>
              <w:rFonts w:eastAsia="Verdana" w:cs="Verdana"/>
              <w:szCs w:val="18"/>
            </w:rPr>
          </w:pPr>
          <w:bookmarkStart w:id="17" w:name="bmkDate"/>
          <w:r w:rsidRPr="00EF68C9">
            <w:rPr>
              <w:rFonts w:eastAsia="Verdana" w:cs="Verdana"/>
              <w:szCs w:val="18"/>
            </w:rPr>
            <w:t>21 de octubre de 2026</w:t>
          </w:r>
          <w:bookmarkEnd w:id="17"/>
        </w:p>
      </w:tc>
    </w:tr>
    <w:tr w14:paraId="16EA0991" w14:textId="77777777" w:rsidTr="00EF68C9">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EF68C9" w:rsidRPr="00EF68C9" w:rsidP="00EF68C9" w14:paraId="434F56E6" w14:textId="77777777">
          <w:pPr>
            <w:jc w:val="left"/>
            <w:rPr>
              <w:rFonts w:eastAsia="Verdana" w:cs="Verdana"/>
              <w:b/>
              <w:szCs w:val="18"/>
            </w:rPr>
          </w:pPr>
          <w:bookmarkStart w:id="18" w:name="bmkSerial"/>
          <w:r>
            <w:rPr>
              <w:rFonts w:ascii="Verdana" w:eastAsia="Verdana" w:hAnsi="Verdana" w:cs="Verdana"/>
              <w:b w:val="0"/>
              <w:color w:val="FF0000"/>
              <w:sz w:val="18"/>
            </w:rPr>
            <w:t>(26-7349)</w:t>
          </w:r>
          <w:bookmarkEnd w:id="18"/>
        </w:p>
      </w:tc>
      <w:tc>
        <w:tcPr>
          <w:tcW w:w="1799" w:type="pct"/>
          <w:tcBorders>
            <w:bottom w:val="single" w:sz="4" w:space="0" w:color="auto"/>
          </w:tcBorders>
          <w:tcMar>
            <w:top w:w="0" w:type="dxa"/>
            <w:left w:w="108" w:type="dxa"/>
            <w:bottom w:w="57" w:type="dxa"/>
            <w:right w:w="108" w:type="dxa"/>
          </w:tcMar>
          <w:vAlign w:val="bottom"/>
        </w:tcPr>
        <w:p w:rsidR="00EF68C9" w:rsidRPr="00EF68C9" w:rsidP="00EF68C9" w14:paraId="55C58E1E"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2</w:t>
          </w:r>
          <w:r w:rsidRPr="00EF68C9">
            <w:rPr>
              <w:rFonts w:eastAsia="Verdana" w:cs="Verdana"/>
              <w:szCs w:val="18"/>
            </w:rPr>
            <w:fldChar w:fldCharType="end"/>
          </w:r>
        </w:p>
      </w:tc>
    </w:tr>
    <w:tr w14:paraId="49C1B5E2" w14:textId="77777777" w:rsidTr="00EF68C9">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EF68C9" w:rsidRPr="00EF68C9" w:rsidP="00EF68C9" w14:paraId="2B7DAC09"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tcMar>
            <w:top w:w="113" w:type="dxa"/>
            <w:left w:w="108" w:type="dxa"/>
            <w:bottom w:w="57" w:type="dxa"/>
            <w:right w:w="108" w:type="dxa"/>
          </w:tcMar>
        </w:tcPr>
        <w:p w:rsidR="00EF68C9" w:rsidRPr="00EF68C9" w:rsidP="00EF68C9" w14:paraId="0F3D9D21"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276B70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1891282">
    <w:abstractNumId w:val="9"/>
  </w:num>
  <w:num w:numId="2" w16cid:durableId="1539775916">
    <w:abstractNumId w:val="7"/>
  </w:num>
  <w:num w:numId="3" w16cid:durableId="1597133151">
    <w:abstractNumId w:val="6"/>
  </w:num>
  <w:num w:numId="4" w16cid:durableId="328682795">
    <w:abstractNumId w:val="5"/>
  </w:num>
  <w:num w:numId="5" w16cid:durableId="1082525807">
    <w:abstractNumId w:val="4"/>
  </w:num>
  <w:num w:numId="6" w16cid:durableId="696975622">
    <w:abstractNumId w:val="12"/>
  </w:num>
  <w:num w:numId="7" w16cid:durableId="1588344757">
    <w:abstractNumId w:val="11"/>
  </w:num>
  <w:num w:numId="8" w16cid:durableId="639189865">
    <w:abstractNumId w:val="10"/>
  </w:num>
  <w:num w:numId="9" w16cid:durableId="50007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726744">
    <w:abstractNumId w:val="13"/>
  </w:num>
  <w:num w:numId="11" w16cid:durableId="1894348451">
    <w:abstractNumId w:val="8"/>
  </w:num>
  <w:num w:numId="12" w16cid:durableId="1491869402">
    <w:abstractNumId w:val="3"/>
  </w:num>
  <w:num w:numId="13" w16cid:durableId="314916418">
    <w:abstractNumId w:val="2"/>
  </w:num>
  <w:num w:numId="14" w16cid:durableId="394814592">
    <w:abstractNumId w:val="1"/>
  </w:num>
  <w:num w:numId="15" w16cid:durableId="1837264605">
    <w:abstractNumId w:val="0"/>
  </w:num>
  <w:num w:numId="16" w16cid:durableId="1326517864">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30EF"/>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82B84"/>
    <w:rsid w:val="00183601"/>
    <w:rsid w:val="001D319B"/>
    <w:rsid w:val="001E291F"/>
    <w:rsid w:val="00230E74"/>
    <w:rsid w:val="00233408"/>
    <w:rsid w:val="0027067B"/>
    <w:rsid w:val="00281997"/>
    <w:rsid w:val="002C181E"/>
    <w:rsid w:val="002D78C9"/>
    <w:rsid w:val="002F663C"/>
    <w:rsid w:val="00305F12"/>
    <w:rsid w:val="003156C6"/>
    <w:rsid w:val="00324956"/>
    <w:rsid w:val="00327D40"/>
    <w:rsid w:val="00335575"/>
    <w:rsid w:val="003572B4"/>
    <w:rsid w:val="00360937"/>
    <w:rsid w:val="00375683"/>
    <w:rsid w:val="003918E9"/>
    <w:rsid w:val="00397FF5"/>
    <w:rsid w:val="003B4DD0"/>
    <w:rsid w:val="003D3546"/>
    <w:rsid w:val="003D6420"/>
    <w:rsid w:val="003F74B3"/>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D0CCA"/>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5888"/>
    <w:rsid w:val="00807247"/>
    <w:rsid w:val="00832439"/>
    <w:rsid w:val="00832639"/>
    <w:rsid w:val="00840C2B"/>
    <w:rsid w:val="00850CE3"/>
    <w:rsid w:val="008739FD"/>
    <w:rsid w:val="0087580A"/>
    <w:rsid w:val="00893E85"/>
    <w:rsid w:val="008B69D1"/>
    <w:rsid w:val="008C42D2"/>
    <w:rsid w:val="008C714D"/>
    <w:rsid w:val="008E2C13"/>
    <w:rsid w:val="008E372C"/>
    <w:rsid w:val="008F0E1F"/>
    <w:rsid w:val="00915236"/>
    <w:rsid w:val="009177BE"/>
    <w:rsid w:val="00943250"/>
    <w:rsid w:val="00951E9B"/>
    <w:rsid w:val="00963A2D"/>
    <w:rsid w:val="00992AEA"/>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D3DAB"/>
    <w:rsid w:val="00BE5468"/>
    <w:rsid w:val="00BF067B"/>
    <w:rsid w:val="00C11EAC"/>
    <w:rsid w:val="00C15F6D"/>
    <w:rsid w:val="00C2459D"/>
    <w:rsid w:val="00C305D7"/>
    <w:rsid w:val="00C30F2A"/>
    <w:rsid w:val="00C3682D"/>
    <w:rsid w:val="00C43456"/>
    <w:rsid w:val="00C65C0C"/>
    <w:rsid w:val="00C71540"/>
    <w:rsid w:val="00C808FC"/>
    <w:rsid w:val="00C8278E"/>
    <w:rsid w:val="00C838A8"/>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5AAD"/>
    <w:rsid w:val="00D60927"/>
    <w:rsid w:val="00D747AE"/>
    <w:rsid w:val="00D763A2"/>
    <w:rsid w:val="00D9226C"/>
    <w:rsid w:val="00DA20BD"/>
    <w:rsid w:val="00DA4169"/>
    <w:rsid w:val="00DB3428"/>
    <w:rsid w:val="00DE50DB"/>
    <w:rsid w:val="00DF085F"/>
    <w:rsid w:val="00DF466E"/>
    <w:rsid w:val="00DF6AE1"/>
    <w:rsid w:val="00E1011F"/>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22C40"/>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7E75BD"/>
  <w15:docId w15:val="{2AD23041-B0CE-452F-8195-B2AE88D07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ECU/final_measure/26_05464_00_s.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578f980e-0543-44b0-bc97-b583c8b845fe</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16F3E-CF38-45AC-B055-AA01B37EF5DB}">
  <ds:schemaRefs>
    <ds:schemaRef ds:uri="http://schemas.titus.com/TitusProperties/"/>
    <ds:schemaRef ds:uri=""/>
  </ds:schemaRefs>
</ds:datastoreItem>
</file>

<file path=customXml/itemProps2.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319</Words>
  <Characters>1823</Characters>
  <Application>Microsoft Office Word</Application>
  <DocSecurity>0</DocSecurity>
  <Lines>15</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lastModifiedBy>Rivera, Marcela</cp:lastModifiedBy>
  <cp:revision>2</cp:revision>
  <cp:lastPrinted>2019-10-31T07:40:00Z</cp:lastPrinted>
  <dcterms:created xsi:type="dcterms:W3CDTF">2026-10-21T09:11:00Z</dcterms:created>
  <dcterms:modified xsi:type="dcterms:W3CDTF">2026-10-21T13:07:00Z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578f980e-0543-44b0-bc97-b583c8b845fe</vt:lpwstr>
  </property>
  <property fmtid="{D5CDD505-2E9C-101B-9397-08002B2CF9AE}" pid="3" name="WTOCLASSIFICATION">
    <vt:lpwstr>WTO OFFICIAL</vt:lpwstr>
  </property>
</Properties>
</file>