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384953F2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70263384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4934F8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7B953B3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225EE28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2D264CBC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315A9865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E78337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70CEB9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35B60400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22C4442D" w14:textId="77777777">
            <w:pPr>
              <w:spacing w:after="120"/>
            </w:pPr>
            <w:r w:rsidRPr="003A3E55">
              <w:t>Instituto de Salud Pública (ISP)</w:t>
            </w:r>
          </w:p>
        </w:tc>
      </w:tr>
      <w:tr w14:paraId="753CD59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45B09C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73934EA4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2C39799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9DC324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4F813E22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</w:t>
            </w:r>
            <w:r w:rsidRPr="000C0749">
              <w:rPr>
                <w:b/>
              </w:rPr>
              <w:t xml:space="preserve"> además, cuando proceda, el número de partida de la ICS):</w:t>
            </w:r>
            <w:r w:rsidRPr="003A3E55" w:rsidR="00AF251E">
              <w:t xml:space="preserve"> Desinfectantes de uso sanitario y doméstico.</w:t>
            </w:r>
          </w:p>
        </w:tc>
      </w:tr>
      <w:tr w14:paraId="04B92D9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3FB5F0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4D78F445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Nueva guía para la realización y presentación de estudios de eficacia de productos desinfectantes y sanitizantes de uso sanitario y doméstico; (40 página(s), en español)</w:t>
            </w:r>
          </w:p>
          <w:p w:rsidR="00145C22" w:rsidRPr="00F70F54" w:rsidP="003A3E55" w14:paraId="343FD06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F2B21B7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https://members.wto.org/crnattachments/2026/TBT/CHL/26_05463_00_s.pdf</w:t>
              </w:r>
            </w:hyperlink>
          </w:p>
        </w:tc>
      </w:tr>
      <w:tr w14:paraId="4286C16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F16D7F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3A67FDF7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Esta guía técnica, del Instituto de Salud Pública de Chile (ISP), regula la presentación de estudios de eficacia para el registro y modificación sanitaria de desinfectantes y sanitizantes de uso sanitario y doméstico bajo el Decreto Supremo N° 157/2005. El documento define criterios de prueba, requisitos mínimos para los informes de ensayo y condiciones específicas según el tipo de acción microbiana y ámbito de aplicación (hospitalario, alimentario, pecuario, acuícola, entre otros), detallando las metodologías analíticas internacionales reconocidas (AOAC, UNE, ASTM, US-EPA) y dejando sin efecto la exención previa para productos a base de hipoclorito de sodio.</w:t>
            </w:r>
          </w:p>
        </w:tc>
      </w:tr>
      <w:tr w14:paraId="0CB58E7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6B649A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A33B50D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2210E63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2C271D6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73A0F99F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19541DA" w14:textId="77777777">
            <w:pPr>
              <w:spacing w:before="120" w:after="120"/>
            </w:pPr>
            <w:r w:rsidRPr="003A3E55">
              <w:t>Decreto con Fuerza de Ley Nº 725/1967, aprobatorio del Código Sanitario, Ministerio de Salud.</w:t>
            </w:r>
          </w:p>
          <w:p w:rsidR="00AF251E" w:rsidRPr="003A3E55" w:rsidP="005037AE" w14:paraId="560BE9B0" w14:textId="77777777">
            <w:pPr>
              <w:spacing w:before="120" w:after="120"/>
            </w:pPr>
            <w:r w:rsidRPr="003A3E55">
              <w:t>Decreto Supremo N° 157 de 2005, del Ministerio de Salud, Reglamento de pesticidas de uso sanitario y doméstico.</w:t>
            </w:r>
          </w:p>
        </w:tc>
      </w:tr>
      <w:tr w14:paraId="26EE589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7D5BE89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49F8218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-</w:t>
            </w:r>
          </w:p>
          <w:p w:rsidR="00AF251E" w:rsidRPr="003A3E55" w:rsidP="009F7158" w14:paraId="4F2A5AE8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-</w:t>
            </w:r>
          </w:p>
        </w:tc>
      </w:tr>
      <w:tr w14:paraId="7837E9D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20C9585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674E15D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39A96B1E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20 de diciembre de 2026</w:t>
            </w:r>
          </w:p>
          <w:p w:rsidR="005F0B7B" w:rsidRPr="000C0749" w:rsidP="005F0B7B" w14:paraId="337F41B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34086E2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275DCBA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 (SUBREI)</w:t>
            </w:r>
          </w:p>
          <w:p w:rsidR="00F70F54" w:rsidP="003A3E55" w14:paraId="3EA1A543" w14:textId="77777777">
            <w:pPr>
              <w:rPr>
                <w:bCs/>
              </w:rPr>
            </w:pPr>
            <w:r>
              <w:rPr>
                <w:bCs/>
              </w:rPr>
              <w:t>Ministerio de Relaciones Exteriores de Chile</w:t>
            </w:r>
          </w:p>
          <w:p w:rsidR="00F70F54" w:rsidP="003A3E55" w14:paraId="5A4DBF13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73A81D88" w14:textId="77777777">
            <w:pPr>
              <w:rPr>
                <w:bCs/>
              </w:rPr>
            </w:pPr>
            <w:r>
              <w:rPr>
                <w:bCs/>
              </w:rPr>
              <w:t>Teléfono: (+56)-2- 2827 5251</w:t>
            </w:r>
          </w:p>
          <w:p w:rsidR="00F70F54" w:rsidP="003A3E55" w14:paraId="1381DE40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</w:tbl>
    <w:p w:rsidR="00AF251E" w:rsidRPr="003A3E55" w:rsidP="00C94F02" w14:paraId="14126D25" w14:textId="77777777">
      <w:pPr>
        <w:jc w:val="center"/>
      </w:pPr>
    </w:p>
    <w:sectPr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048CB4D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E8C6E0D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798272B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9BC59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9C4FA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4DA20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6F22502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8511D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G/TBT/N/CHL/807</w:t>
    </w:r>
    <w:bookmarkEnd w:id="0"/>
  </w:p>
  <w:p w:rsidR="00B531D9" w:rsidRPr="003A3E55" w:rsidP="00B531D9" w14:paraId="5AD300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BBDF4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7148EEF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B057E1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F56A80E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A7A25B6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4D5E4507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CC27945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6BB301F0" w14:textId="77777777">
          <w:pPr>
            <w:jc w:val="right"/>
            <w:rPr>
              <w:b/>
              <w:szCs w:val="18"/>
            </w:rPr>
          </w:pPr>
        </w:p>
      </w:tc>
    </w:tr>
    <w:tr w14:paraId="01CF9BC6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48B0CA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571978B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G/TBT/N/CHL/807</w:t>
          </w:r>
          <w:bookmarkEnd w:id="2"/>
        </w:p>
      </w:tc>
    </w:tr>
    <w:tr w14:paraId="67BD432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14979A1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6FFA081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21 de octubre de 2026</w:t>
          </w:r>
          <w:bookmarkEnd w:id="3"/>
          <w:bookmarkEnd w:id="4"/>
        </w:p>
      </w:tc>
    </w:tr>
    <w:tr w14:paraId="14D025E5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62C674FA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(26-7335)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72828909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2D733D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104A6CFB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24381C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54EBC86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0587181">
    <w:abstractNumId w:val="8"/>
  </w:num>
  <w:num w:numId="2" w16cid:durableId="718434618">
    <w:abstractNumId w:val="3"/>
  </w:num>
  <w:num w:numId="3" w16cid:durableId="2102987261">
    <w:abstractNumId w:val="2"/>
  </w:num>
  <w:num w:numId="4" w16cid:durableId="843519855">
    <w:abstractNumId w:val="1"/>
  </w:num>
  <w:num w:numId="5" w16cid:durableId="697700518">
    <w:abstractNumId w:val="0"/>
  </w:num>
  <w:num w:numId="6" w16cid:durableId="2039963893">
    <w:abstractNumId w:val="12"/>
  </w:num>
  <w:num w:numId="7" w16cid:durableId="347099362">
    <w:abstractNumId w:val="10"/>
  </w:num>
  <w:num w:numId="8" w16cid:durableId="1296178793">
    <w:abstractNumId w:val="13"/>
  </w:num>
  <w:num w:numId="9" w16cid:durableId="527063768">
    <w:abstractNumId w:val="9"/>
  </w:num>
  <w:num w:numId="10" w16cid:durableId="1471170268">
    <w:abstractNumId w:val="7"/>
  </w:num>
  <w:num w:numId="11" w16cid:durableId="1521507433">
    <w:abstractNumId w:val="6"/>
  </w:num>
  <w:num w:numId="12" w16cid:durableId="951664800">
    <w:abstractNumId w:val="5"/>
  </w:num>
  <w:num w:numId="13" w16cid:durableId="1305046748">
    <w:abstractNumId w:val="4"/>
  </w:num>
  <w:num w:numId="14" w16cid:durableId="290794871">
    <w:abstractNumId w:val="11"/>
  </w:num>
  <w:num w:numId="15" w16cid:durableId="10691573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B3692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80961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7BE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133CB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2FBA00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CHL/26_05463_00_s.pdf" TargetMode="External" /><Relationship Id="rId6" Type="http://schemas.openxmlformats.org/officeDocument/2006/relationships/hyperlink" Target="mailto:tbt_Chile@subrei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246479DF-BEBD-4073-8CC0-66D96196C5F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2</cp:revision>
  <dcterms:created xsi:type="dcterms:W3CDTF">2026-10-21T09:01:00Z</dcterms:created>
  <dcterms:modified xsi:type="dcterms:W3CDTF">2026-10-21T09:01:00Z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