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01E0148" w14:textId="77777777">
      <w:pPr>
        <w:pStyle w:val="Title"/>
      </w:pPr>
      <w:r w:rsidRPr="002F663C">
        <w:t>NOTIFICATION</w:t>
      </w:r>
    </w:p>
    <w:p w:rsidR="002F663C" w:rsidRPr="002F663C" w:rsidP="00DD3DD7" w14:paraId="4A240CD5" w14:textId="77777777">
      <w:pPr>
        <w:pStyle w:val="Title3"/>
      </w:pPr>
      <w:r w:rsidRPr="002F663C">
        <w:t>Addendum</w:t>
      </w:r>
    </w:p>
    <w:p w:rsidR="002F663C" w:rsidP="001E2E4A" w14:paraId="640D33F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20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Viet Nam</w:t>
      </w:r>
      <w:r w:rsidRPr="002F663C">
        <w:rPr>
          <w:rFonts w:eastAsia="Calibri" w:cs="Times New Roman"/>
        </w:rPr>
        <w:t>.</w:t>
      </w:r>
    </w:p>
    <w:p w:rsidR="001E2E4A" w:rsidRPr="002F663C" w:rsidP="001E2E4A" w14:paraId="698ED2AF" w14:textId="77777777">
      <w:pPr>
        <w:rPr>
          <w:rFonts w:eastAsia="Calibri" w:cs="Times New Roman"/>
        </w:rPr>
      </w:pPr>
    </w:p>
    <w:p w:rsidR="002F663C" w:rsidRPr="002F663C" w:rsidP="002F663C" w14:paraId="27356283" w14:textId="77777777">
      <w:pPr>
        <w:jc w:val="center"/>
        <w:rPr>
          <w:rFonts w:eastAsia="Calibri" w:cs="Times New Roman"/>
          <w:b/>
        </w:rPr>
      </w:pPr>
      <w:r w:rsidRPr="002F663C">
        <w:rPr>
          <w:rFonts w:eastAsia="Calibri" w:cs="Times New Roman"/>
          <w:b/>
        </w:rPr>
        <w:t>_______________</w:t>
      </w:r>
    </w:p>
    <w:p w:rsidR="002F663C" w:rsidP="002F663C" w14:paraId="4610F463" w14:textId="77777777">
      <w:pPr>
        <w:rPr>
          <w:rFonts w:eastAsia="Calibri" w:cs="Times New Roman"/>
        </w:rPr>
      </w:pPr>
    </w:p>
    <w:p w:rsidR="00C14444" w:rsidRPr="002F663C" w:rsidP="002F663C" w14:paraId="137C47AB" w14:textId="77777777">
      <w:pPr>
        <w:rPr>
          <w:rFonts w:eastAsia="Calibri" w:cs="Times New Roman"/>
        </w:rPr>
      </w:pPr>
    </w:p>
    <w:p w:rsidR="002F663C" w:rsidRPr="002F663C" w:rsidP="002F663C" w14:paraId="21D62C76"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National technical regulation on electric vehicle charging equipment</w:t>
      </w:r>
    </w:p>
    <w:p w:rsidR="002F663C" w:rsidRPr="002F663C" w:rsidP="002F663C" w14:paraId="30746D54"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D84521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D930DC6"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45A9BA7" w14:textId="77777777" w:rsidTr="00E9471B">
        <w:tblPrEx>
          <w:tblW w:w="9049" w:type="dxa"/>
          <w:tblLayout w:type="fixed"/>
          <w:tblLook w:val="04A0"/>
        </w:tblPrEx>
        <w:tc>
          <w:tcPr>
            <w:tcW w:w="851" w:type="dxa"/>
          </w:tcPr>
          <w:p w:rsidR="002F663C" w:rsidRPr="00711F9C" w:rsidP="00C14444" w14:paraId="284E7BF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5F5DE3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C66243D" w14:textId="77777777" w:rsidTr="00E9471B">
        <w:tblPrEx>
          <w:tblW w:w="9049" w:type="dxa"/>
          <w:tblLayout w:type="fixed"/>
          <w:tblLook w:val="04A0"/>
        </w:tblPrEx>
        <w:tc>
          <w:tcPr>
            <w:tcW w:w="851" w:type="dxa"/>
          </w:tcPr>
          <w:p w:rsidR="002F663C" w:rsidRPr="00711F9C" w:rsidP="00C14444" w14:paraId="43122DE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B79029E"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29 September 2026</w:t>
            </w:r>
          </w:p>
        </w:tc>
      </w:tr>
      <w:tr w14:paraId="2C0DEB53" w14:textId="77777777" w:rsidTr="00E9471B">
        <w:tblPrEx>
          <w:tblW w:w="9049" w:type="dxa"/>
          <w:tblLayout w:type="fixed"/>
          <w:tblLook w:val="04A0"/>
        </w:tblPrEx>
        <w:tc>
          <w:tcPr>
            <w:tcW w:w="851" w:type="dxa"/>
          </w:tcPr>
          <w:p w:rsidR="002F663C" w:rsidRPr="00711F9C" w:rsidP="00C14444" w14:paraId="558924E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958BB1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7237B6E" w14:textId="77777777" w:rsidTr="00E9471B">
        <w:tblPrEx>
          <w:tblW w:w="9049" w:type="dxa"/>
          <w:tblLayout w:type="fixed"/>
          <w:tblLook w:val="04A0"/>
        </w:tblPrEx>
        <w:tc>
          <w:tcPr>
            <w:tcW w:w="851" w:type="dxa"/>
          </w:tcPr>
          <w:p w:rsidR="002F663C" w:rsidRPr="00711F9C" w:rsidP="00C14444" w14:paraId="2D0988B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1CE01AF"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 July 2027</w:t>
            </w:r>
          </w:p>
        </w:tc>
      </w:tr>
      <w:tr w14:paraId="6719667A" w14:textId="77777777" w:rsidTr="00E9471B">
        <w:tblPrEx>
          <w:tblW w:w="9049" w:type="dxa"/>
          <w:tblLayout w:type="fixed"/>
          <w:tblLook w:val="04A0"/>
        </w:tblPrEx>
        <w:tc>
          <w:tcPr>
            <w:tcW w:w="851" w:type="dxa"/>
          </w:tcPr>
          <w:p w:rsidR="002F663C" w:rsidRPr="00711F9C" w:rsidP="00C14444" w14:paraId="6742F12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0E2AE008"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DE14B7B" w14:textId="77777777">
            <w:pPr>
              <w:spacing w:before="120" w:after="120"/>
              <w:rPr>
                <w:rFonts w:eastAsia="Calibri" w:cs="Times New Roman"/>
              </w:rPr>
            </w:pPr>
            <w:hyperlink r:id="rId7" w:tgtFrame="_blank" w:history="1">
              <w:r w:rsidRPr="002F663C">
                <w:rPr>
                  <w:rFonts w:eastAsia="Calibri" w:cs="Times New Roman"/>
                  <w:color w:val="0000FF"/>
                  <w:u w:val="single"/>
                </w:rPr>
                <w:t>https://datafiles.chinhphu.vn/cpp/files/vbpq/2026/9/61-bct.signed.pdf</w:t>
              </w:r>
            </w:hyperlink>
          </w:p>
        </w:tc>
      </w:tr>
      <w:tr w14:paraId="6A5FDB5E" w14:textId="77777777" w:rsidTr="00E9471B">
        <w:tblPrEx>
          <w:tblW w:w="9049" w:type="dxa"/>
          <w:tblLayout w:type="fixed"/>
          <w:tblLook w:val="04A0"/>
        </w:tblPrEx>
        <w:tc>
          <w:tcPr>
            <w:tcW w:w="851" w:type="dxa"/>
          </w:tcPr>
          <w:p w:rsidR="002F663C" w:rsidRPr="00711F9C" w:rsidP="00C14444" w14:paraId="547D4A6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59B794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88967C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F0032DB" w14:textId="77777777" w:rsidTr="00E9471B">
        <w:tblPrEx>
          <w:tblW w:w="9049" w:type="dxa"/>
          <w:tblLayout w:type="fixed"/>
          <w:tblLook w:val="04A0"/>
        </w:tblPrEx>
        <w:tc>
          <w:tcPr>
            <w:tcW w:w="851" w:type="dxa"/>
          </w:tcPr>
          <w:p w:rsidR="002F663C" w:rsidRPr="00711F9C" w:rsidP="00C14444" w14:paraId="7A6F925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54D2038"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AD9C250"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83EA6CD" w14:textId="77777777" w:rsidTr="00E9471B">
        <w:tblPrEx>
          <w:tblW w:w="9049" w:type="dxa"/>
          <w:tblLayout w:type="fixed"/>
          <w:tblLook w:val="04A0"/>
        </w:tblPrEx>
        <w:tc>
          <w:tcPr>
            <w:tcW w:w="851" w:type="dxa"/>
          </w:tcPr>
          <w:p w:rsidR="002F663C" w:rsidRPr="00711F9C" w:rsidP="00C14444" w14:paraId="35ABD37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BDBBF17"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518A0F1" w14:textId="77777777" w:rsidTr="00E9471B">
        <w:tblPrEx>
          <w:tblW w:w="9049" w:type="dxa"/>
          <w:tblLayout w:type="fixed"/>
          <w:tblLook w:val="04A0"/>
        </w:tblPrEx>
        <w:tc>
          <w:tcPr>
            <w:tcW w:w="851" w:type="dxa"/>
            <w:tcBorders>
              <w:bottom w:val="double" w:sz="4" w:space="0" w:color="auto"/>
            </w:tcBorders>
          </w:tcPr>
          <w:p w:rsidR="002F663C" w:rsidRPr="00711F9C" w:rsidP="00C14444" w14:paraId="7691F15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57E3B16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CE31B10" w14:textId="77777777">
      <w:pPr>
        <w:jc w:val="left"/>
        <w:rPr>
          <w:rFonts w:eastAsia="Calibri" w:cs="Times New Roman"/>
          <w:highlight w:val="yellow"/>
        </w:rPr>
      </w:pPr>
    </w:p>
    <w:p w:rsidR="003971FF" w:rsidRPr="007F6EA2" w:rsidP="00B16ACF" w14:paraId="1F9202A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Viet Nam informs WTO Members that the Ministry of Industry and Trade adopted Circular No. 61/2026/TT-BCT dated 29 September 2026 promulgating the National technical regulation on electric vehicle charging equipment and charging stations (QCVN 32:2026/BCT). The Circular will enter into force on 1 July 2027.</w:t>
      </w:r>
    </w:p>
    <w:p w:rsidR="00E72C4B" w:rsidRPr="002F663C" w:rsidP="00B16ACF" w14:paraId="3F7D0308" w14:textId="77777777">
      <w:pPr>
        <w:spacing w:before="120" w:after="120"/>
        <w:rPr>
          <w:rFonts w:eastAsia="Calibri" w:cs="Times New Roman"/>
          <w:szCs w:val="18"/>
        </w:rPr>
      </w:pPr>
      <w:r w:rsidRPr="002F663C">
        <w:rPr>
          <w:rFonts w:eastAsia="Calibri" w:cs="Times New Roman"/>
          <w:szCs w:val="18"/>
        </w:rPr>
        <w:t>The draft measure was previously notified in G/TBT/N/VNM/340 of 11 March 2025 and G/TBT/N/VNM/340/Add.1 of 13 August 2026. This addendum notifies the adoption and availability of the final text. The adoption date above replaces the proposed adoption dates in the previous notifications.</w:t>
      </w:r>
    </w:p>
    <w:p w:rsidR="00E72C4B" w:rsidRPr="002F663C" w:rsidP="00B16ACF" w14:paraId="39EA2A7D" w14:textId="77777777">
      <w:pPr>
        <w:spacing w:before="120" w:after="120"/>
        <w:rPr>
          <w:rFonts w:eastAsia="Calibri" w:cs="Times New Roman"/>
          <w:szCs w:val="18"/>
        </w:rPr>
      </w:pPr>
      <w:r w:rsidRPr="002F663C">
        <w:rPr>
          <w:rFonts w:eastAsia="Calibri" w:cs="Times New Roman"/>
          <w:szCs w:val="18"/>
        </w:rPr>
        <w:t xml:space="preserve">The Regulation establishes technical and management requirements for charging equipment and charging stations, including electrical safety, electromagnetic compatibility, communications, marking and instructions; installation and layout; power supply and connection; metering; monitoring and control; operation and maintenance. It provides for conformity certification, declaration of conformity and conformity marking for charging equipment and for the recognition </w:t>
      </w:r>
      <w:r w:rsidRPr="002F663C">
        <w:rPr>
          <w:rFonts w:eastAsia="Calibri" w:cs="Times New Roman"/>
          <w:szCs w:val="18"/>
        </w:rPr>
        <w:t>and use of foreign conformity assessment results in accordance with Vietnamese law. It also sets out documentation, inspection, commissioning and operating requirements for charging stations.</w:t>
      </w:r>
    </w:p>
    <w:p w:rsidR="00E72C4B" w:rsidRPr="002F663C" w:rsidP="00B16ACF" w14:paraId="676CDC6B" w14:textId="77777777">
      <w:pPr>
        <w:spacing w:before="120" w:after="120"/>
        <w:rPr>
          <w:rFonts w:eastAsia="Calibri" w:cs="Times New Roman"/>
          <w:szCs w:val="18"/>
        </w:rPr>
      </w:pPr>
      <w:r w:rsidRPr="002F663C">
        <w:rPr>
          <w:rFonts w:eastAsia="Calibri" w:cs="Times New Roman"/>
          <w:szCs w:val="18"/>
        </w:rPr>
        <w:t>The station requirements cover installations in public areas, centralized parking facilities, rest areas and similar locations, subject to the scope and exclusions in Section 1.1. Covered vehicles include battery electric vehicles, plug-in hybrid electric vehicles and similar electric road vehicles with an on-board</w:t>
      </w:r>
    </w:p>
    <w:p w:rsidR="006C5A96" w:rsidP="006C5A96" w14:paraId="5650DAFF" w14:textId="77777777">
      <w:pPr>
        <w:jc w:val="center"/>
        <w:rPr>
          <w:b/>
        </w:rPr>
      </w:pPr>
      <w:r w:rsidRPr="003971FF">
        <w:rPr>
          <w:b/>
        </w:rPr>
        <w:t>__________</w:t>
      </w:r>
    </w:p>
    <w:p w:rsidR="004D4D19" w:rsidP="007F38C2" w14:paraId="76EE5894" w14:textId="77777777">
      <w:pPr>
        <w:jc w:val="center"/>
        <w:rPr>
          <w:b/>
        </w:rPr>
      </w:pPr>
    </w:p>
    <w:p w:rsidR="00A1565D" w:rsidP="003971FF" w14:paraId="30C90DD8"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624BC25"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2761CAC"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9296E" w:rsidP="00ED54E0" w14:paraId="2059F26B" w14:textId="77777777">
      <w:r>
        <w:separator/>
      </w:r>
    </w:p>
  </w:footnote>
  <w:footnote w:type="continuationSeparator" w:id="1">
    <w:p w:rsidR="00B9296E" w:rsidP="00ED54E0" w14:paraId="148D7813" w14:textId="77777777">
      <w:r>
        <w:continuationSeparator/>
      </w:r>
    </w:p>
  </w:footnote>
  <w:footnote w:id="2">
    <w:p w:rsidR="007F6EA2" w14:paraId="787071E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6B41E0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76F1C90A" w14:textId="77777777">
    <w:pPr>
      <w:pStyle w:val="Header"/>
      <w:pBdr>
        <w:bottom w:val="single" w:sz="4" w:space="1" w:color="auto"/>
      </w:pBdr>
      <w:tabs>
        <w:tab w:val="clear" w:pos="4513"/>
        <w:tab w:val="clear" w:pos="9027"/>
      </w:tabs>
      <w:jc w:val="center"/>
    </w:pPr>
  </w:p>
  <w:p w:rsidR="00DD3DD7" w:rsidRPr="00DD3DD7" w:rsidP="00DD3DD7" w14:paraId="34BA694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E65071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A8E2334" w14:textId="77777777">
    <w:pPr>
      <w:pStyle w:val="Header"/>
      <w:pBdr>
        <w:bottom w:val="single" w:sz="4" w:space="1" w:color="auto"/>
      </w:pBdr>
      <w:tabs>
        <w:tab w:val="clear" w:pos="4513"/>
        <w:tab w:val="clear" w:pos="9027"/>
      </w:tabs>
      <w:jc w:val="center"/>
    </w:pPr>
    <w:bookmarkStart w:id="3" w:name="spsSymbolHeader"/>
    <w:r w:rsidRPr="00DD3DD7">
      <w:t>G/TBT/N/VNM/340/Add.2</w:t>
    </w:r>
    <w:bookmarkEnd w:id="3"/>
  </w:p>
  <w:p w:rsidR="00DD3DD7" w:rsidRPr="00DD3DD7" w:rsidP="00DD3DD7" w14:paraId="49E95390" w14:textId="77777777">
    <w:pPr>
      <w:pStyle w:val="Header"/>
      <w:pBdr>
        <w:bottom w:val="single" w:sz="4" w:space="1" w:color="auto"/>
      </w:pBdr>
      <w:tabs>
        <w:tab w:val="clear" w:pos="4513"/>
        <w:tab w:val="clear" w:pos="9027"/>
      </w:tabs>
      <w:jc w:val="center"/>
    </w:pPr>
  </w:p>
  <w:p w:rsidR="00DD3DD7" w:rsidRPr="00DD3DD7" w:rsidP="00DD3DD7" w14:paraId="173794B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A508B9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9785F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8A8651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F3A172A" w14:textId="77777777">
          <w:pPr>
            <w:jc w:val="right"/>
            <w:rPr>
              <w:b/>
              <w:color w:val="FF0000"/>
              <w:szCs w:val="16"/>
            </w:rPr>
          </w:pPr>
          <w:r>
            <w:rPr>
              <w:b/>
              <w:color w:val="FF0000"/>
              <w:szCs w:val="16"/>
            </w:rPr>
            <w:t xml:space="preserve"> </w:t>
          </w:r>
        </w:p>
      </w:tc>
    </w:tr>
    <w:tr w14:paraId="0F581DC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9FA46B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178B8D9" w14:textId="77777777">
          <w:pPr>
            <w:jc w:val="right"/>
            <w:rPr>
              <w:b/>
              <w:szCs w:val="16"/>
            </w:rPr>
          </w:pPr>
        </w:p>
      </w:tc>
    </w:tr>
    <w:tr w14:paraId="777AC4C3"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27BE11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5772DB9" w14:textId="77777777">
          <w:pPr>
            <w:jc w:val="right"/>
            <w:rPr>
              <w:rFonts w:eastAsia="Calibri" w:cs="Times New Roman"/>
              <w:b/>
              <w:szCs w:val="16"/>
            </w:rPr>
          </w:pPr>
          <w:bookmarkStart w:id="4" w:name="bmkSymbols"/>
          <w:r w:rsidRPr="002F663C">
            <w:rPr>
              <w:rFonts w:eastAsia="Calibri" w:cs="Times New Roman"/>
              <w:b/>
              <w:szCs w:val="16"/>
            </w:rPr>
            <w:t>G/TBT/N/VNM/340/Add.2</w:t>
          </w:r>
          <w:bookmarkEnd w:id="4"/>
        </w:p>
        <w:p w:rsidR="00C14444" w:rsidRPr="00C14444" w:rsidP="00C14444" w14:paraId="6821E5D3" w14:textId="77777777">
          <w:pPr>
            <w:jc w:val="center"/>
            <w:rPr>
              <w:szCs w:val="16"/>
            </w:rPr>
          </w:pPr>
        </w:p>
      </w:tc>
    </w:tr>
    <w:tr w14:paraId="4B5EC49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BDB695F" w14:textId="77777777"/>
      </w:tc>
      <w:tc>
        <w:tcPr>
          <w:tcW w:w="5448" w:type="dxa"/>
          <w:gridSpan w:val="2"/>
          <w:shd w:val="clear" w:color="auto" w:fill="FFFFFF"/>
          <w:tcMar>
            <w:left w:w="108" w:type="dxa"/>
            <w:right w:w="108" w:type="dxa"/>
          </w:tcMar>
          <w:vAlign w:val="center"/>
        </w:tcPr>
        <w:p w:rsidR="00ED54E0" w:rsidRPr="00182B84" w:rsidP="00425DC5" w14:paraId="6B663727" w14:textId="77777777">
          <w:pPr>
            <w:jc w:val="right"/>
            <w:rPr>
              <w:szCs w:val="16"/>
            </w:rPr>
          </w:pPr>
          <w:bookmarkStart w:id="5" w:name="bmkDate"/>
          <w:r w:rsidRPr="00182B84">
            <w:rPr>
              <w:szCs w:val="16"/>
            </w:rPr>
            <w:t>20 October 2026</w:t>
          </w:r>
          <w:bookmarkEnd w:id="5"/>
        </w:p>
      </w:tc>
    </w:tr>
    <w:tr w14:paraId="6249B04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DA96ED0" w14:textId="77777777">
          <w:pPr>
            <w:jc w:val="left"/>
            <w:rPr>
              <w:b/>
            </w:rPr>
          </w:pPr>
          <w:bookmarkStart w:id="6" w:name="bmkSerial"/>
          <w:r>
            <w:rPr>
              <w:rFonts w:ascii="Verdana" w:eastAsia="Verdana" w:hAnsi="Verdana" w:cs="Verdana"/>
              <w:b w:val="0"/>
              <w:color w:val="FF0000"/>
              <w:sz w:val="18"/>
            </w:rPr>
            <w:t>(26-7322)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80CE8BF"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20283E8"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FFCFCF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7819A1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58B43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3131480">
    <w:abstractNumId w:val="9"/>
  </w:num>
  <w:num w:numId="2" w16cid:durableId="1508326843">
    <w:abstractNumId w:val="7"/>
  </w:num>
  <w:num w:numId="3" w16cid:durableId="881015173">
    <w:abstractNumId w:val="6"/>
  </w:num>
  <w:num w:numId="4" w16cid:durableId="10422844">
    <w:abstractNumId w:val="5"/>
  </w:num>
  <w:num w:numId="5" w16cid:durableId="189072741">
    <w:abstractNumId w:val="4"/>
  </w:num>
  <w:num w:numId="6" w16cid:durableId="183859588">
    <w:abstractNumId w:val="12"/>
  </w:num>
  <w:num w:numId="7" w16cid:durableId="429472667">
    <w:abstractNumId w:val="11"/>
  </w:num>
  <w:num w:numId="8" w16cid:durableId="1355382552">
    <w:abstractNumId w:val="10"/>
  </w:num>
  <w:num w:numId="9" w16cid:durableId="14798811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6832773">
    <w:abstractNumId w:val="13"/>
  </w:num>
  <w:num w:numId="11" w16cid:durableId="1486433812">
    <w:abstractNumId w:val="8"/>
  </w:num>
  <w:num w:numId="12" w16cid:durableId="1386173917">
    <w:abstractNumId w:val="3"/>
  </w:num>
  <w:num w:numId="13" w16cid:durableId="127672843">
    <w:abstractNumId w:val="2"/>
  </w:num>
  <w:num w:numId="14" w16cid:durableId="464465179">
    <w:abstractNumId w:val="1"/>
  </w:num>
  <w:num w:numId="15" w16cid:durableId="119804399">
    <w:abstractNumId w:val="0"/>
  </w:num>
  <w:num w:numId="16" w16cid:durableId="13271958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C5F9C"/>
    <w:rsid w:val="001E291F"/>
    <w:rsid w:val="001E2E4A"/>
    <w:rsid w:val="0021282B"/>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F63B2"/>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6102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9296E"/>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52570"/>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85C19"/>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72C4B"/>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39A62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datafiles.chinhphu.vn/cpp/files/vbpq/2026/9/61-bct.signed.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F4EB6-EFCB-4B0E-8BDB-0C6767B3DA8E}">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356</Words>
  <Characters>2238</Characters>
  <Application>Microsoft Office Word</Application>
  <DocSecurity>0</DocSecurity>
  <Lines>58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2026-10-20T09:28:00Z</dcterms:created>
  <dcterms:modified xsi:type="dcterms:W3CDTF">2026-10-20T13:51:00Z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