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AEF00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3BB87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D20078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B6F44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0CE2B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63C1F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1E151FB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628C7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A63D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289950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326E4EA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0B66C5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846D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45AD33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A404D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C589C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54319C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Coffee and coffee substitutes (ICS code(s): 67.140.20)</w:t>
            </w:r>
          </w:p>
        </w:tc>
      </w:tr>
      <w:tr w14:paraId="2F81FF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F639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40AF10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KS 2366: 2026 Coffee industry — Code of practice; (30 page(s), in English)</w:t>
            </w:r>
          </w:p>
          <w:p w:rsidR="000C3B6C" w:rsidRPr="000C3B6C" w:rsidP="002F6A28" w14:paraId="12CD575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D7EFE" w:rsidRPr="00CE6C29" w:rsidP="002F6A28" w14:paraId="6A9D38A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https://members.wto.org/crnattachments/2026/TBT/KEN/26_05442_00_e.pdf</w:t>
              </w:r>
            </w:hyperlink>
          </w:p>
          <w:p w:rsidR="009D7EFE" w:rsidRPr="00CE6C29" w:rsidP="002F6A28" w14:paraId="2C92CBB6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9D7EFE" w:rsidRPr="00CE6C29" w:rsidP="002F6A28" w14:paraId="169DE0AF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 Telephone: + (254) 020 605490, 605506/6948258 Fax: + (254) 020 609660/609665</w:t>
            </w:r>
          </w:p>
          <w:p w:rsidR="009D7EFE" w:rsidRPr="00CE6C29" w:rsidP="002F6A28" w14:paraId="41C14BB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tbtnep@kebs.go.ke</w:t>
              </w:r>
            </w:hyperlink>
            <w:r w:rsidRPr="00CE6C29">
              <w:rPr>
                <w:iCs/>
              </w:rPr>
              <w:t xml:space="preserve"> 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7DF54C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3C33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57F413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Kenya Standard provides guidelines for ensuring food safety and quality; worker health, safety and welfare; environmental protection and sustainability by stakeholders along the coffee value chain in Kenya.</w:t>
            </w:r>
          </w:p>
        </w:tc>
      </w:tr>
      <w:tr w14:paraId="39F859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8B21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2999B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safety; Protection of the environment; Quality requirements</w:t>
            </w:r>
          </w:p>
        </w:tc>
      </w:tr>
      <w:tr w14:paraId="7D5505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79C09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81B4B7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A2AFA1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CAC/RCP 1: 1969, General principles of food hygiene.</w:t>
            </w:r>
          </w:p>
          <w:p w:rsidR="00EE3A11" w:rsidRPr="002F6A28" w:rsidP="007F13E8" w14:paraId="7DC7E58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CAC/RCP 69:2009: Code of practice for prevention and reduction of ochratoxin in coffee.</w:t>
            </w:r>
          </w:p>
          <w:p w:rsidR="00EE3A11" w:rsidRPr="002F6A28" w:rsidP="007F13E8" w14:paraId="78BCF18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Coffee Production Recommendations handbook by Coffee Research Institute.</w:t>
            </w:r>
          </w:p>
          <w:p w:rsidR="00EE3A11" w:rsidRPr="002F6A28" w:rsidP="007F13E8" w14:paraId="038A127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 xml:space="preserve">CODEX Online Commodity details for coffee </w:t>
            </w:r>
            <w:hyperlink r:id="rId10" w:history="1">
              <w:r w:rsidRPr="002F6A28">
                <w:rPr>
                  <w:color w:val="0000FF"/>
                  <w:u w:val="single"/>
                </w:rPr>
                <w:t>http://www.fao.org/fao-who-codexalimentarius/codex-texts/dbs/pestres/en/</w:t>
              </w:r>
            </w:hyperlink>
            <w:r w:rsidRPr="002F6A28">
              <w:t>.</w:t>
            </w:r>
          </w:p>
          <w:p w:rsidR="00EE3A11" w:rsidRPr="002F6A28" w:rsidP="007F13E8" w14:paraId="62F3646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39</w:t>
            </w:r>
            <w:r w:rsidRPr="002F6A28">
              <w:rPr>
                <w:b/>
                <w:bCs/>
              </w:rPr>
              <w:t xml:space="preserve">, </w:t>
            </w:r>
            <w:r w:rsidRPr="002F6A28">
              <w:t>Hygiene in the food and drink manufacturing industry — Code of practice</w:t>
            </w:r>
          </w:p>
          <w:p w:rsidR="00EE3A11" w:rsidRPr="002F6A28" w:rsidP="007F13E8" w14:paraId="2E5EAE7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22000, Food safety management systems — Requirements for any organization in the food chain</w:t>
            </w:r>
          </w:p>
          <w:p w:rsidR="00EE3A11" w:rsidRPr="002F6A28" w:rsidP="007F13E8" w14:paraId="0157BAD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22005, Traceability in the feed and food chain — General principles and basic requirements for system design and implementation</w:t>
            </w:r>
          </w:p>
          <w:p w:rsidR="00EE3A11" w:rsidRPr="002F6A28" w:rsidP="007F13E8" w14:paraId="1DA67E2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22006, Quality management systems — Guidelines for the application of ISO 9001:2015 to crop production</w:t>
            </w:r>
          </w:p>
          <w:p w:rsidR="00EE3A11" w:rsidRPr="002F6A28" w:rsidP="007F13E8" w14:paraId="174267A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CAC RCP 69, Code of practice for prevention and reduction of Ochratoxin A in coffee</w:t>
            </w:r>
          </w:p>
          <w:p w:rsidR="00EE3A11" w:rsidRPr="002F6A28" w:rsidP="007F13E8" w14:paraId="69901E1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38 Labelling of pre-packaged foods — General requirements</w:t>
            </w:r>
          </w:p>
          <w:p w:rsidR="00EE3A11" w:rsidRPr="002F6A28" w:rsidP="007F13E8" w14:paraId="58DF506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2221, Coffee packaging — Specification</w:t>
            </w:r>
          </w:p>
          <w:p w:rsidR="00EE3A11" w:rsidRPr="002F6A28" w:rsidP="007F13E8" w14:paraId="0A1D55B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4072, Green coffee in bags — Sampling</w:t>
            </w:r>
          </w:p>
          <w:p w:rsidR="00EE3A11" w:rsidRPr="002F6A28" w:rsidP="007F13E8" w14:paraId="226D36F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8455, Green coffee guidelines for storage and transport</w:t>
            </w:r>
          </w:p>
          <w:p w:rsidR="00EE3A11" w:rsidRPr="002F6A28" w:rsidP="007F13E8" w14:paraId="52E1E55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ISO 4149, Green coffee — Olfactory and visual examination and determination of foreign matter and defects</w:t>
            </w:r>
          </w:p>
          <w:p w:rsidR="00EE3A11" w:rsidRPr="002F6A28" w:rsidP="007F13E8" w14:paraId="3F28050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12, Portable water — Specification</w:t>
            </w:r>
          </w:p>
        </w:tc>
      </w:tr>
      <w:tr w14:paraId="47F32D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1C98E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C7C282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2027</w:t>
            </w:r>
          </w:p>
          <w:p w:rsidR="00EE3A11" w:rsidRPr="002F6A28" w:rsidP="008953C4" w14:paraId="721C6F9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F3264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73317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E1C6D9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3A632F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31 December 2026</w:t>
            </w:r>
          </w:p>
          <w:p w:rsidR="000C3B6C" w:rsidRPr="00E3324D" w:rsidP="000C3B6C" w14:paraId="19FE35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8574E6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868D77B" w14:textId="77777777">
            <w:r w:rsidRPr="00CE6C29">
              <w:t>Kenya Bureau of Standards</w:t>
            </w:r>
          </w:p>
          <w:p w:rsidR="00CE6C29" w:rsidRPr="00CE6C29" w:rsidP="000C3B6C" w14:paraId="491F7DBF" w14:textId="77777777">
            <w:r w:rsidRPr="00CE6C29">
              <w:t>P.O. Box: 54974-00200, Nairobi, Kenya Telephone: + (254) 020 605490, 605506/6948258 Fax: + (254) 020 609660/609665</w:t>
            </w:r>
          </w:p>
          <w:p w:rsidR="00CE6C29" w:rsidRPr="00CE6C29" w:rsidP="000C3B6C" w14:paraId="5827F016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</w:t>
            </w:r>
            <w:hyperlink r:id="rId8" w:history="1">
              <w:r w:rsidRPr="00CE6C29">
                <w:rPr>
                  <w:color w:val="0000FF"/>
                  <w:u w:val="single"/>
                </w:rPr>
                <w:t>tbtnep@kebs.go.ke</w:t>
              </w:r>
            </w:hyperlink>
            <w:r w:rsidRPr="00CE6C29">
              <w:t xml:space="preserve"> 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1B528430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90CAA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09F352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632854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F641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F41F4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044C8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9DCAEA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6083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G/TBT/N/KEN/2123</w:t>
    </w:r>
    <w:bookmarkEnd w:id="0"/>
  </w:p>
  <w:p w:rsidR="009239F7" w:rsidRPr="002F6A28" w:rsidP="009239F7" w14:paraId="16A8DD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359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F183A3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E958F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9D045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BCCBF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182C38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A07935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AD2C21" w14:textId="77777777">
          <w:pPr>
            <w:jc w:val="right"/>
            <w:rPr>
              <w:b/>
              <w:szCs w:val="16"/>
            </w:rPr>
          </w:pPr>
        </w:p>
      </w:tc>
    </w:tr>
    <w:tr w14:paraId="0196E73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09509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089629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G/TBT/N/KEN/2123</w:t>
          </w:r>
          <w:bookmarkEnd w:id="2"/>
        </w:p>
      </w:tc>
    </w:tr>
    <w:tr w14:paraId="3D7A0EA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2FCAB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81BE9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2026</w:t>
          </w:r>
          <w:bookmarkEnd w:id="3"/>
          <w:bookmarkEnd w:id="4"/>
        </w:p>
      </w:tc>
    </w:tr>
    <w:tr w14:paraId="51EA224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E90B94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(26-7321)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121348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E981CC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E31A67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1CC885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C957C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4230585">
    <w:abstractNumId w:val="9"/>
  </w:num>
  <w:num w:numId="2" w16cid:durableId="1194611691">
    <w:abstractNumId w:val="7"/>
  </w:num>
  <w:num w:numId="3" w16cid:durableId="67463918">
    <w:abstractNumId w:val="6"/>
  </w:num>
  <w:num w:numId="4" w16cid:durableId="1261642354">
    <w:abstractNumId w:val="5"/>
  </w:num>
  <w:num w:numId="5" w16cid:durableId="1948851325">
    <w:abstractNumId w:val="4"/>
  </w:num>
  <w:num w:numId="6" w16cid:durableId="549731136">
    <w:abstractNumId w:val="12"/>
  </w:num>
  <w:num w:numId="7" w16cid:durableId="1954314733">
    <w:abstractNumId w:val="11"/>
  </w:num>
  <w:num w:numId="8" w16cid:durableId="379786870">
    <w:abstractNumId w:val="10"/>
  </w:num>
  <w:num w:numId="9" w16cid:durableId="734861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5468077">
    <w:abstractNumId w:val="13"/>
  </w:num>
  <w:num w:numId="11" w16cid:durableId="1165048631">
    <w:abstractNumId w:val="8"/>
  </w:num>
  <w:num w:numId="12" w16cid:durableId="1726444445">
    <w:abstractNumId w:val="3"/>
  </w:num>
  <w:num w:numId="13" w16cid:durableId="1017267172">
    <w:abstractNumId w:val="2"/>
  </w:num>
  <w:num w:numId="14" w16cid:durableId="876619633">
    <w:abstractNumId w:val="1"/>
  </w:num>
  <w:num w:numId="15" w16cid:durableId="1593122783">
    <w:abstractNumId w:val="0"/>
  </w:num>
  <w:num w:numId="16" w16cid:durableId="613488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00C7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282B"/>
    <w:rsid w:val="00214E54"/>
    <w:rsid w:val="00231154"/>
    <w:rsid w:val="00233408"/>
    <w:rsid w:val="002514C1"/>
    <w:rsid w:val="00267723"/>
    <w:rsid w:val="00270637"/>
    <w:rsid w:val="0027067B"/>
    <w:rsid w:val="00273F83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0F58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0B59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D7EFE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57770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7269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fao.org/fao-who-codexalimentarius/codex-texts/dbs/pestres/en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442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mailto:tbtnep@kebs.go.ke" TargetMode="External" /><Relationship Id="rId9" Type="http://schemas.openxmlformats.org/officeDocument/2006/relationships/hyperlink" Target="http://www.kebs.go.k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9425E-B209-4B14-B625-59CB7B89261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471</Words>
  <Characters>2831</Characters>
  <Application>Microsoft Office Word</Application>
  <DocSecurity>0</DocSecurity>
  <Lines>71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2026-10-20T09:12:00Z</dcterms:created>
  <dcterms:modified xsi:type="dcterms:W3CDTF">2026-10-20T13:17:00Z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