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51F344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925AD9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582126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BD353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A083C3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8FA615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7876421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BAF84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284DB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6391DC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838F22E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4C02ED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83F8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CE944D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1FC17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5B829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CAD5E0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Coffee and coffee substitutes (ICS code(s): 67.140.20)</w:t>
            </w:r>
          </w:p>
        </w:tc>
      </w:tr>
      <w:tr w14:paraId="580BCA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30433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98F385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KS 3058: 2026 Cascara – Specification; (9 page(s), in English)</w:t>
            </w:r>
          </w:p>
          <w:p w:rsidR="000C3B6C" w:rsidRPr="000C3B6C" w:rsidP="002F6A28" w14:paraId="66717DF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6643D" w:rsidRPr="00CE6C29" w:rsidP="002F6A28" w14:paraId="2AFAE33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https://members.wto.org/crnattachments/2026/TBT/KEN/26_05440_00_e.pdf</w:t>
              </w:r>
            </w:hyperlink>
          </w:p>
          <w:p w:rsidR="0056643D" w:rsidRPr="00CE6C29" w:rsidP="002F6A28" w14:paraId="75ECB24A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56643D" w:rsidRPr="00CE6C29" w:rsidP="002F6A28" w14:paraId="1480A8E3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 Telephone: + (254) 020 605490, 605506/6948258 Fax: + (254) 020 609660/609665</w:t>
            </w:r>
          </w:p>
          <w:p w:rsidR="0056643D" w:rsidRPr="00CE6C29" w:rsidP="002F6A28" w14:paraId="26DBC47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tbtnep@kebs.go.ke</w:t>
              </w:r>
            </w:hyperlink>
            <w:r w:rsidRPr="00CE6C29">
              <w:rPr>
                <w:iCs/>
              </w:rPr>
              <w:t xml:space="preserve"> 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604873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62FF8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BF20F7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the requirements, sampling and test methods for cascara</w:t>
            </w:r>
          </w:p>
        </w:tc>
      </w:tr>
      <w:tr w14:paraId="035ED2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8751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04EA00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safety; Quality requirements</w:t>
            </w:r>
          </w:p>
        </w:tc>
      </w:tr>
      <w:tr w14:paraId="27F73E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7C0AED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60111E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217A40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Commission implementing regulation (EU) 2022/47 </w:t>
            </w:r>
            <w:hyperlink r:id="rId10" w:history="1">
              <w:r w:rsidRPr="002F6A28">
                <w:rPr>
                  <w:color w:val="0000FF"/>
                  <w:u w:val="single"/>
                </w:rPr>
                <w:t>Implementing regulation - 2022/47 - EN - EUR-Lex</w:t>
              </w:r>
            </w:hyperlink>
          </w:p>
          <w:p w:rsidR="00EE3A11" w:rsidRPr="002F6A28" w:rsidP="007F13E8" w14:paraId="6FFD733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923.03, Ash of Flour, Official Methods of Analysis</w:t>
            </w:r>
          </w:p>
          <w:p w:rsidR="00EE3A11" w:rsidRPr="002F6A28" w:rsidP="007F13E8" w14:paraId="693A05C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941.12, Ash of Spices Gravimetric Methods</w:t>
            </w:r>
          </w:p>
          <w:p w:rsidR="00EE3A11" w:rsidRPr="002F6A28" w:rsidP="007F13E8" w14:paraId="71FCACC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985.01, Metals and other elements in plants and pet foods. Inductively coupled plasma (ICP) spectroscopic method</w:t>
            </w:r>
          </w:p>
          <w:p w:rsidR="00EE3A11" w:rsidRPr="002F6A28" w:rsidP="007F13E8" w14:paraId="057D80C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CXS 192, General standard for food additives</w:t>
            </w:r>
          </w:p>
          <w:p w:rsidR="00EE3A11" w:rsidRPr="002F6A28" w:rsidP="007F13E8" w14:paraId="3AC1F92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General requirements</w:t>
            </w:r>
          </w:p>
          <w:p w:rsidR="00EE3A11" w:rsidRPr="002F6A28" w:rsidP="007F13E8" w14:paraId="3E813DF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General principles of food hygiene — Code of practice</w:t>
            </w:r>
          </w:p>
          <w:p w:rsidR="00EE3A11" w:rsidRPr="002F6A28" w:rsidP="007F13E8" w14:paraId="7F3307E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11294, Roasted ground coffee — Determination of moisture content — Method by determination of loss in mass at 103 degrees C (Routine method)</w:t>
            </w:r>
          </w:p>
          <w:p w:rsidR="00EE3A11" w:rsidRPr="002F6A28" w:rsidP="007F13E8" w14:paraId="63C39E6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16649-2, Microbiology of food and animal feeding stuffs — Horizontal method for the enumeration of beta-glucuronidase-positive Escherichia coli — Part 2: Colony-count technique at 44 degrees C using 5-bromo-4-chloro-3-indolyl beta-D-glucuronide</w:t>
            </w:r>
          </w:p>
          <w:p w:rsidR="00EE3A11" w:rsidRPr="002F6A28" w:rsidP="007F13E8" w14:paraId="629FF1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21527-2, Microbiology of food and animal feeding stuffs — Horizontal method for the enumeration of yeasts and moulds — Part 2: Colony count technique in products with water activity less than or equal to 0.95</w:t>
            </w:r>
          </w:p>
          <w:p w:rsidR="00EE3A11" w:rsidRPr="002F6A28" w:rsidP="007F13E8" w14:paraId="2D02101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6579, Microbiology of the food chain — Horizontal method for the detection, enumeration and serotyping of Salmonella Part 1: Detection of Salmonella spp</w:t>
            </w:r>
          </w:p>
          <w:p w:rsidR="00EE3A11" w:rsidRPr="002F6A28" w:rsidP="007F13E8" w14:paraId="43308E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7932, Microbiology of food and animal feeding stuffs — Horizontal method for the enumeration of presumptive Bacillus cereus — Colony-count technique at 30 degrees C</w:t>
            </w:r>
          </w:p>
          <w:p w:rsidR="00EE3A11" w:rsidRPr="002F6A28" w:rsidP="007F13E8" w14:paraId="38D8F67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21528-2, Microbiology of the food chain — Horizontal method for the detection and enumeration of Enterobacteriaceae Part 2: Colony-count technique</w:t>
            </w:r>
          </w:p>
          <w:p w:rsidR="00EE3A11" w:rsidRPr="002F6A28" w:rsidP="007F13E8" w14:paraId="7674CF4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4072, Green coffee in bags — Sampling</w:t>
            </w:r>
          </w:p>
          <w:p w:rsidR="00EE3A11" w:rsidRPr="002F6A28" w:rsidP="007F13E8" w14:paraId="7A40EDF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15141, Cereals and cereal products — Determination of ochratoxin A — High performance liquid chromatographic method with immunoaffinity column cleanup and fluorescence detection.</w:t>
            </w:r>
          </w:p>
        </w:tc>
      </w:tr>
      <w:tr w14:paraId="6CC87E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32F5A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AA9887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March 2027</w:t>
            </w:r>
          </w:p>
          <w:p w:rsidR="00EE3A11" w:rsidRPr="002F6A28" w:rsidP="008953C4" w14:paraId="34E5BE7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CC399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2A203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C76A40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E7EB09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17 December 2026</w:t>
            </w:r>
          </w:p>
          <w:p w:rsidR="000C3B6C" w:rsidRPr="00E3324D" w:rsidP="000C3B6C" w14:paraId="0D49CFB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3B1D21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7D5311E" w14:textId="77777777">
            <w:r w:rsidRPr="00CE6C29">
              <w:t>Kenya Bureau of Standards</w:t>
            </w:r>
          </w:p>
          <w:p w:rsidR="00CE6C29" w:rsidRPr="00CE6C29" w:rsidP="000C3B6C" w14:paraId="08CA1C4D" w14:textId="77777777">
            <w:r w:rsidRPr="00CE6C29">
              <w:t>P.O. Box: 54974-00200, Nairobi, Kenya Telephone: + (254) 020 605490, 605506/6948258 Fax: + (254) 020 609660/609665</w:t>
            </w:r>
          </w:p>
          <w:p w:rsidR="00CE6C29" w:rsidRPr="00CE6C29" w:rsidP="000C3B6C" w14:paraId="4CAC65A0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</w:t>
            </w:r>
            <w:hyperlink r:id="rId8" w:history="1">
              <w:r w:rsidRPr="00CE6C29">
                <w:rPr>
                  <w:color w:val="0000FF"/>
                  <w:u w:val="single"/>
                </w:rPr>
                <w:t>tbtnep@kebs.go.ke</w:t>
              </w:r>
            </w:hyperlink>
            <w:r w:rsidRPr="00CE6C29">
              <w:t xml:space="preserve"> 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46D326BE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5664E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373B0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47047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F1BE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2253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BEF91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09F243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E7B0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G/TBT/N/KEN/2121</w:t>
    </w:r>
    <w:bookmarkEnd w:id="0"/>
  </w:p>
  <w:p w:rsidR="009239F7" w:rsidRPr="002F6A28" w:rsidP="009239F7" w14:paraId="276B56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E610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4171E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391D3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9A98D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E50D3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9D9586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223D62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3DA541A" w14:textId="77777777">
          <w:pPr>
            <w:jc w:val="right"/>
            <w:rPr>
              <w:b/>
              <w:szCs w:val="16"/>
            </w:rPr>
          </w:pPr>
        </w:p>
      </w:tc>
    </w:tr>
    <w:tr w14:paraId="7737ED3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221B4B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21EEB5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G/TBT/N/KEN/2121</w:t>
          </w:r>
          <w:bookmarkEnd w:id="2"/>
        </w:p>
      </w:tc>
    </w:tr>
    <w:tr w14:paraId="51F10E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93DA5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2CA63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2026</w:t>
          </w:r>
          <w:bookmarkEnd w:id="3"/>
          <w:bookmarkEnd w:id="4"/>
        </w:p>
      </w:tc>
    </w:tr>
    <w:tr w14:paraId="3C0C0BA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7BBB22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(26-7313)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6ADFE9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379253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52876C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C61EAC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994B28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5183586">
    <w:abstractNumId w:val="9"/>
  </w:num>
  <w:num w:numId="2" w16cid:durableId="1814104911">
    <w:abstractNumId w:val="7"/>
  </w:num>
  <w:num w:numId="3" w16cid:durableId="825318682">
    <w:abstractNumId w:val="6"/>
  </w:num>
  <w:num w:numId="4" w16cid:durableId="1638679348">
    <w:abstractNumId w:val="5"/>
  </w:num>
  <w:num w:numId="5" w16cid:durableId="231933514">
    <w:abstractNumId w:val="4"/>
  </w:num>
  <w:num w:numId="6" w16cid:durableId="1962757561">
    <w:abstractNumId w:val="12"/>
  </w:num>
  <w:num w:numId="7" w16cid:durableId="549416667">
    <w:abstractNumId w:val="11"/>
  </w:num>
  <w:num w:numId="8" w16cid:durableId="1018699046">
    <w:abstractNumId w:val="10"/>
  </w:num>
  <w:num w:numId="9" w16cid:durableId="20266368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7916453">
    <w:abstractNumId w:val="13"/>
  </w:num>
  <w:num w:numId="11" w16cid:durableId="101997303">
    <w:abstractNumId w:val="8"/>
  </w:num>
  <w:num w:numId="12" w16cid:durableId="786004544">
    <w:abstractNumId w:val="3"/>
  </w:num>
  <w:num w:numId="13" w16cid:durableId="313949812">
    <w:abstractNumId w:val="2"/>
  </w:num>
  <w:num w:numId="14" w16cid:durableId="59327128">
    <w:abstractNumId w:val="1"/>
  </w:num>
  <w:num w:numId="15" w16cid:durableId="122387324">
    <w:abstractNumId w:val="0"/>
  </w:num>
  <w:num w:numId="16" w16cid:durableId="19416462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1E19"/>
    <w:rsid w:val="001A464A"/>
    <w:rsid w:val="001E291F"/>
    <w:rsid w:val="00204CC3"/>
    <w:rsid w:val="0021282B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643D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565E1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E1616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ur-lex.europa.eu/eli/reg_impl/2022/47/oj/eng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440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mailto:tbtnep@kebs.go.ke" TargetMode="External" /><Relationship Id="rId9" Type="http://schemas.openxmlformats.org/officeDocument/2006/relationships/hyperlink" Target="http://www.kebs.go.k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01D271-476F-4183-A340-8464FF1EA85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2026-10-20T09:02:00Z</dcterms:created>
  <dcterms:modified xsi:type="dcterms:W3CDTF">2026-10-20T09:02:00Z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