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F3DB7F1" w14:textId="77777777">
      <w:pPr>
        <w:pStyle w:val="Title"/>
        <w:rPr>
          <w:caps w:val="0"/>
          <w:kern w:val="0"/>
        </w:rPr>
      </w:pPr>
      <w:r w:rsidRPr="002F6A28">
        <w:rPr>
          <w:caps w:val="0"/>
          <w:kern w:val="0"/>
        </w:rPr>
        <w:t>NOTIFICATION</w:t>
      </w:r>
    </w:p>
    <w:p w:rsidR="009239F7" w:rsidRPr="002F6A28" w:rsidP="002F6A28" w14:paraId="6DC65FBB" w14:textId="77777777">
      <w:pPr>
        <w:jc w:val="center"/>
      </w:pPr>
      <w:r w:rsidRPr="002F6A28">
        <w:t>The following notification is being circulated in accordance with Article 10.6</w:t>
      </w:r>
    </w:p>
    <w:p w:rsidR="009239F7" w:rsidRPr="002F6A28" w:rsidP="002F6A28" w14:paraId="6E53783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428F1F8" w14:textId="77777777" w:rsidTr="00DB13FE">
        <w:tblPrEx>
          <w:tblW w:w="5000" w:type="pct"/>
          <w:tblLayout w:type="fixed"/>
          <w:tblLook w:val="0000"/>
        </w:tblPrEx>
        <w:tc>
          <w:tcPr>
            <w:tcW w:w="607" w:type="dxa"/>
            <w:tcBorders>
              <w:top w:val="double" w:sz="4" w:space="0" w:color="auto"/>
            </w:tcBorders>
          </w:tcPr>
          <w:p w:rsidR="00F85C99" w:rsidRPr="002F6A28" w:rsidP="002F6A28" w14:paraId="133732B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7A07503" w14:textId="77777777">
            <w:pPr>
              <w:spacing w:before="120" w:after="120"/>
            </w:pPr>
            <w:r w:rsidRPr="002F6A28">
              <w:rPr>
                <w:b/>
              </w:rPr>
              <w:t>Notifying Member:</w:t>
            </w:r>
            <w:r w:rsidRPr="00C92678" w:rsidR="00EE3A11">
              <w:t xml:space="preserve"> </w:t>
            </w:r>
            <w:r w:rsidRPr="00C92678" w:rsidR="00EE3A11">
              <w:rPr>
                <w:u w:val="single"/>
              </w:rPr>
              <w:t>BURUNDI, KENYA, RWANDA, TANZANIA, UGANDA</w:t>
            </w:r>
          </w:p>
          <w:p w:rsidR="00F85C99" w:rsidRPr="002F6A28" w:rsidP="002F6A28" w14:paraId="71B5BD3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DE26A67" w14:textId="77777777" w:rsidTr="00DB13FE">
        <w:tblPrEx>
          <w:tblW w:w="5000" w:type="pct"/>
          <w:tblLayout w:type="fixed"/>
          <w:tblLook w:val="0000"/>
        </w:tblPrEx>
        <w:tc>
          <w:tcPr>
            <w:tcW w:w="607" w:type="dxa"/>
          </w:tcPr>
          <w:p w:rsidR="00F85C99" w:rsidRPr="002F6A28" w:rsidP="002F6A28" w14:paraId="11D7B534" w14:textId="77777777">
            <w:pPr>
              <w:spacing w:before="120" w:after="120"/>
              <w:jc w:val="left"/>
            </w:pPr>
            <w:r w:rsidRPr="002F6A28">
              <w:rPr>
                <w:b/>
              </w:rPr>
              <w:t>2.</w:t>
            </w:r>
          </w:p>
        </w:tc>
        <w:tc>
          <w:tcPr>
            <w:tcW w:w="8373" w:type="dxa"/>
          </w:tcPr>
          <w:p w:rsidR="00F85C99" w:rsidRPr="002F6A28" w:rsidP="000C3B6C" w14:paraId="1B4F33E8" w14:textId="77777777">
            <w:pPr>
              <w:spacing w:before="120" w:after="120"/>
            </w:pPr>
            <w:r w:rsidRPr="002F6A28">
              <w:rPr>
                <w:b/>
              </w:rPr>
              <w:t>Agency responsible:</w:t>
            </w:r>
            <w:r w:rsidRPr="00C379C8" w:rsidR="00EE3A11">
              <w:t xml:space="preserve"> </w:t>
            </w:r>
          </w:p>
          <w:p w:rsidR="00EE3A11" w:rsidRPr="00C379C8" w:rsidP="000C3B6C" w14:paraId="4886FE9B" w14:textId="77777777">
            <w:pPr>
              <w:spacing w:after="120"/>
            </w:pPr>
            <w:r w:rsidRPr="00C379C8">
              <w:t>Kenya Bureau of Standards</w:t>
            </w:r>
          </w:p>
        </w:tc>
      </w:tr>
      <w:tr w14:paraId="030B8A4B" w14:textId="77777777" w:rsidTr="00DB13FE">
        <w:tblPrEx>
          <w:tblW w:w="5000" w:type="pct"/>
          <w:tblLayout w:type="fixed"/>
          <w:tblLook w:val="0000"/>
        </w:tblPrEx>
        <w:tc>
          <w:tcPr>
            <w:tcW w:w="607" w:type="dxa"/>
          </w:tcPr>
          <w:p w:rsidR="00F85C99" w:rsidRPr="002F6A28" w:rsidP="002F6A28" w14:paraId="7218F969" w14:textId="77777777">
            <w:pPr>
              <w:spacing w:before="120" w:after="120"/>
              <w:jc w:val="left"/>
              <w:rPr>
                <w:b/>
              </w:rPr>
            </w:pPr>
            <w:r w:rsidRPr="002F6A28">
              <w:rPr>
                <w:b/>
              </w:rPr>
              <w:t>3.</w:t>
            </w:r>
          </w:p>
        </w:tc>
        <w:tc>
          <w:tcPr>
            <w:tcW w:w="8373" w:type="dxa"/>
          </w:tcPr>
          <w:p w:rsidR="00F85C99" w:rsidRPr="0058336F" w:rsidP="002F6A28" w14:paraId="4325250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C6ED60C" w14:textId="77777777" w:rsidTr="00DB13FE">
        <w:tblPrEx>
          <w:tblW w:w="5000" w:type="pct"/>
          <w:tblLayout w:type="fixed"/>
          <w:tblLook w:val="0000"/>
        </w:tblPrEx>
        <w:tc>
          <w:tcPr>
            <w:tcW w:w="607" w:type="dxa"/>
          </w:tcPr>
          <w:p w:rsidR="00F85C99" w:rsidRPr="002F6A28" w:rsidP="002F6A28" w14:paraId="6CC50A8D" w14:textId="77777777">
            <w:pPr>
              <w:spacing w:before="120" w:after="120"/>
              <w:jc w:val="left"/>
            </w:pPr>
            <w:r w:rsidRPr="002F6A28">
              <w:rPr>
                <w:b/>
              </w:rPr>
              <w:t>4.</w:t>
            </w:r>
          </w:p>
        </w:tc>
        <w:tc>
          <w:tcPr>
            <w:tcW w:w="8373" w:type="dxa"/>
          </w:tcPr>
          <w:p w:rsidR="00F85C99" w:rsidRPr="002F6A28" w:rsidP="002F6A28" w14:paraId="5E32C2F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Pressure vessels (ICS code(s): 23.020.30)</w:t>
            </w:r>
          </w:p>
        </w:tc>
      </w:tr>
      <w:tr w14:paraId="5D93FE5D" w14:textId="77777777" w:rsidTr="00DB13FE">
        <w:tblPrEx>
          <w:tblW w:w="5000" w:type="pct"/>
          <w:tblLayout w:type="fixed"/>
          <w:tblLook w:val="0000"/>
        </w:tblPrEx>
        <w:tc>
          <w:tcPr>
            <w:tcW w:w="607" w:type="dxa"/>
          </w:tcPr>
          <w:p w:rsidR="00F85C99" w:rsidRPr="002F6A28" w:rsidP="002F6A28" w14:paraId="23167369" w14:textId="77777777">
            <w:pPr>
              <w:spacing w:before="120" w:after="120"/>
              <w:jc w:val="left"/>
            </w:pPr>
            <w:r w:rsidRPr="002F6A28">
              <w:rPr>
                <w:b/>
              </w:rPr>
              <w:t>5.</w:t>
            </w:r>
          </w:p>
        </w:tc>
        <w:tc>
          <w:tcPr>
            <w:tcW w:w="8373" w:type="dxa"/>
          </w:tcPr>
          <w:p w:rsidR="00F85C99" w:rsidP="002F6A28" w14:paraId="2F564FF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DEAS 1378: 2026 The application of liquefied petroleum and compressed natural gases as engine fuels for internal combustion engines — Code of practice; (36 page(s), in English)</w:t>
            </w:r>
          </w:p>
          <w:p w:rsidR="000C3B6C" w:rsidRPr="000C3B6C" w:rsidP="002F6A28" w14:paraId="1D45D7B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832B7" w:rsidRPr="00CE6C29" w:rsidP="002F6A28" w14:paraId="1B71A1C3"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https://members.wto.org/crnattachments/2026/TBT/KEN/26_05444_00_e.pdf</w:t>
              </w:r>
            </w:hyperlink>
          </w:p>
          <w:p w:rsidR="002832B7" w:rsidRPr="00CE6C29" w:rsidP="002F6A28" w14:paraId="7157693D" w14:textId="77777777">
            <w:pPr>
              <w:rPr>
                <w:iCs/>
              </w:rPr>
            </w:pPr>
            <w:r w:rsidRPr="00CE6C29">
              <w:rPr>
                <w:iCs/>
              </w:rPr>
              <w:t>Kenya Bureau of Standards</w:t>
            </w:r>
          </w:p>
          <w:p w:rsidR="002832B7" w:rsidRPr="00CE6C29" w:rsidP="002F6A28" w14:paraId="416D3A3A" w14:textId="77777777">
            <w:pPr>
              <w:rPr>
                <w:iCs/>
              </w:rPr>
            </w:pPr>
            <w:r w:rsidRPr="00CE6C29">
              <w:rPr>
                <w:iCs/>
              </w:rPr>
              <w:t>P.O. Box: 54974-00200, Nairobi, Kenya</w:t>
            </w:r>
          </w:p>
          <w:p w:rsidR="002832B7" w:rsidRPr="00CE6C29" w:rsidP="002F6A28" w14:paraId="165FA0A9" w14:textId="77777777">
            <w:pPr>
              <w:rPr>
                <w:iCs/>
              </w:rPr>
            </w:pPr>
            <w:r w:rsidRPr="00CE6C29">
              <w:rPr>
                <w:iCs/>
              </w:rPr>
              <w:t>Telephone: + (254) 020 605490, 605506/6948258</w:t>
            </w:r>
          </w:p>
          <w:p w:rsidR="002832B7" w:rsidRPr="00CE6C29" w:rsidP="002F6A28" w14:paraId="6DA321D9" w14:textId="77777777">
            <w:pPr>
              <w:rPr>
                <w:iCs/>
              </w:rPr>
            </w:pPr>
            <w:r w:rsidRPr="00CE6C29">
              <w:rPr>
                <w:iCs/>
              </w:rPr>
              <w:t>Fax: + (254) 020 609660/609665</w:t>
            </w:r>
          </w:p>
          <w:p w:rsidR="002832B7" w:rsidRPr="00CE6C29" w:rsidP="002F6A28" w14:paraId="2656735A" w14:textId="77777777">
            <w:pPr>
              <w:spacing w:after="120"/>
              <w:rPr>
                <w:iCs/>
              </w:rPr>
            </w:pPr>
            <w:r w:rsidRPr="00CE6C29">
              <w:rPr>
                <w:iCs/>
              </w:rPr>
              <w:t xml:space="preserve">E-mail: </w:t>
            </w:r>
            <w:hyperlink r:id="rId7" w:history="1">
              <w:r w:rsidRPr="00CE6C29">
                <w:rPr>
                  <w:iCs/>
                  <w:color w:val="0000FF"/>
                  <w:u w:val="single"/>
                </w:rPr>
                <w:t>info@kebs.go.ke</w:t>
              </w:r>
            </w:hyperlink>
            <w:r w:rsidRPr="00CE6C29">
              <w:rPr>
                <w:iCs/>
              </w:rPr>
              <w:t xml:space="preserve">; Website: </w:t>
            </w:r>
            <w:hyperlink r:id="rId8" w:tgtFrame="_blank" w:history="1">
              <w:r w:rsidRPr="00CE6C29">
                <w:rPr>
                  <w:iCs/>
                  <w:color w:val="0000FF"/>
                  <w:u w:val="single"/>
                </w:rPr>
                <w:t>http://www.kebs.go.ke</w:t>
              </w:r>
            </w:hyperlink>
          </w:p>
        </w:tc>
      </w:tr>
      <w:tr w14:paraId="490D82ED" w14:textId="77777777" w:rsidTr="00DB13FE">
        <w:tblPrEx>
          <w:tblW w:w="5000" w:type="pct"/>
          <w:tblLayout w:type="fixed"/>
          <w:tblLook w:val="0000"/>
        </w:tblPrEx>
        <w:tc>
          <w:tcPr>
            <w:tcW w:w="607" w:type="dxa"/>
          </w:tcPr>
          <w:p w:rsidR="00F85C99" w:rsidRPr="002F6A28" w:rsidP="002F6A28" w14:paraId="1192183E" w14:textId="77777777">
            <w:pPr>
              <w:spacing w:before="120" w:after="120"/>
              <w:jc w:val="left"/>
              <w:rPr>
                <w:b/>
              </w:rPr>
            </w:pPr>
            <w:r w:rsidRPr="002F6A28">
              <w:rPr>
                <w:b/>
              </w:rPr>
              <w:t>6.</w:t>
            </w:r>
          </w:p>
        </w:tc>
        <w:tc>
          <w:tcPr>
            <w:tcW w:w="8373" w:type="dxa"/>
          </w:tcPr>
          <w:p w:rsidR="00F85C99" w:rsidRPr="002F6A28" w:rsidP="002F6A28" w14:paraId="2CB8CFED" w14:textId="77777777">
            <w:pPr>
              <w:spacing w:before="120" w:after="120"/>
              <w:rPr>
                <w:b/>
              </w:rPr>
            </w:pPr>
            <w:r w:rsidRPr="002F6A28">
              <w:rPr>
                <w:b/>
              </w:rPr>
              <w:t>Description of content:</w:t>
            </w:r>
            <w:r w:rsidRPr="00C379C8" w:rsidR="00FE448B">
              <w:t xml:space="preserve"> This draft East African Standard covers recommendations for the safe use of liquefied petroleum gas (LPG) and compressed natural gas (CNG) as fuels for internal combustion engines and for the safe operation of equipment manufactured for conversions.</w:t>
            </w:r>
          </w:p>
        </w:tc>
      </w:tr>
      <w:tr w14:paraId="29BDFA5F" w14:textId="77777777" w:rsidTr="00DB13FE">
        <w:tblPrEx>
          <w:tblW w:w="5000" w:type="pct"/>
          <w:tblLayout w:type="fixed"/>
          <w:tblLook w:val="0000"/>
        </w:tblPrEx>
        <w:tc>
          <w:tcPr>
            <w:tcW w:w="607" w:type="dxa"/>
          </w:tcPr>
          <w:p w:rsidR="00F85C99" w:rsidRPr="002F6A28" w:rsidP="002F6A28" w14:paraId="2664910C" w14:textId="77777777">
            <w:pPr>
              <w:spacing w:before="120" w:after="120"/>
              <w:jc w:val="left"/>
              <w:rPr>
                <w:b/>
              </w:rPr>
            </w:pPr>
            <w:r w:rsidRPr="002F6A28">
              <w:rPr>
                <w:b/>
              </w:rPr>
              <w:t>7.</w:t>
            </w:r>
          </w:p>
        </w:tc>
        <w:tc>
          <w:tcPr>
            <w:tcW w:w="8373" w:type="dxa"/>
          </w:tcPr>
          <w:p w:rsidR="00F85C99" w:rsidRPr="002F6A28" w:rsidP="002F6A28" w14:paraId="7B1D2FC1" w14:textId="77777777">
            <w:pPr>
              <w:spacing w:before="120" w:after="120"/>
              <w:rPr>
                <w:b/>
              </w:rPr>
            </w:pPr>
            <w:r w:rsidRPr="002F6A28">
              <w:rPr>
                <w:b/>
              </w:rPr>
              <w:t>Objective and rationale, including the nature of urgent problems where applicable:</w:t>
            </w:r>
            <w:r w:rsidRPr="00C379C8" w:rsidR="00EE3A11">
              <w:t xml:space="preserve"> Quality requirements; Harmonization</w:t>
            </w:r>
          </w:p>
        </w:tc>
      </w:tr>
      <w:tr w14:paraId="1D7F7B6D" w14:textId="77777777" w:rsidTr="00DB13FE">
        <w:tblPrEx>
          <w:tblW w:w="5000" w:type="pct"/>
          <w:tblLayout w:type="fixed"/>
          <w:tblLook w:val="0000"/>
        </w:tblPrEx>
        <w:tc>
          <w:tcPr>
            <w:tcW w:w="607" w:type="dxa"/>
          </w:tcPr>
          <w:p w:rsidR="00F85C99" w:rsidRPr="002F6A28" w:rsidP="009E75ED" w14:paraId="783AE0B4" w14:textId="77777777">
            <w:pPr>
              <w:spacing w:before="120" w:after="120"/>
              <w:jc w:val="left"/>
              <w:rPr>
                <w:b/>
              </w:rPr>
            </w:pPr>
            <w:r w:rsidRPr="002F6A28">
              <w:rPr>
                <w:b/>
              </w:rPr>
              <w:t>8.</w:t>
            </w:r>
          </w:p>
        </w:tc>
        <w:tc>
          <w:tcPr>
            <w:tcW w:w="8373" w:type="dxa"/>
          </w:tcPr>
          <w:p w:rsidR="000C3B6C" w:rsidRPr="00EC00D2" w:rsidP="007F13E8" w14:paraId="05CB6390" w14:textId="77777777">
            <w:pPr>
              <w:spacing w:before="120" w:after="120"/>
              <w:rPr>
                <w:bCs/>
              </w:rPr>
            </w:pPr>
            <w:r w:rsidRPr="002F6A28">
              <w:rPr>
                <w:b/>
              </w:rPr>
              <w:t>Relevant documents:</w:t>
            </w:r>
            <w:r w:rsidRPr="002F6A28" w:rsidR="00EE3A11">
              <w:t xml:space="preserve"> </w:t>
            </w:r>
          </w:p>
          <w:p w:rsidR="00EE3A11" w:rsidRPr="002F6A28" w:rsidP="007F13E8" w14:paraId="66B73CB0" w14:textId="77777777">
            <w:pPr>
              <w:numPr>
                <w:ilvl w:val="0"/>
                <w:numId w:val="16"/>
              </w:numPr>
              <w:spacing w:before="120" w:after="120"/>
            </w:pPr>
            <w:r w:rsidRPr="002F6A28">
              <w:t>ISO 2928, Rubber hoses and hose assemblies for LPG in the liquid or gaseous phase and natural gas up to 25 bar (2.5Mpa) — Specification</w:t>
            </w:r>
          </w:p>
          <w:p w:rsidR="00EE3A11" w:rsidRPr="002F6A28" w:rsidP="007F13E8" w14:paraId="1EA020AE" w14:textId="77777777">
            <w:pPr>
              <w:numPr>
                <w:ilvl w:val="0"/>
                <w:numId w:val="16"/>
              </w:numPr>
              <w:spacing w:before="120" w:after="120"/>
            </w:pPr>
            <w:r w:rsidRPr="002F6A28">
              <w:t>EAS 924-1, Handling, storage, and distribution of Liquefied Petroleum Gas (LPG) in domestic, commercial, and industrial installations — Code of practice Part 1: Storage and filling sites for refillable LPG containers of capacity not exceeding 150 l</w:t>
            </w:r>
          </w:p>
          <w:p w:rsidR="00EE3A11" w:rsidRPr="002F6A28" w:rsidP="007F13E8" w14:paraId="0012668B" w14:textId="77777777">
            <w:pPr>
              <w:numPr>
                <w:ilvl w:val="0"/>
                <w:numId w:val="16"/>
              </w:numPr>
              <w:spacing w:before="120" w:after="120"/>
            </w:pPr>
            <w:r w:rsidRPr="002F6A28">
              <w:t xml:space="preserve">EAS 924-2, Handling, storage, and distribution of Liquefied Petroleum Gas (LPG) in domestic, commercial, and industrial installations — Code of practice Part 2:LPG </w:t>
            </w:r>
            <w:r w:rsidRPr="002F6A28">
              <w:t>installations involving gas storage vessels of individual water capacity exceeding 150 L and combined water capacity not exceeding 9000 L per installation</w:t>
            </w:r>
          </w:p>
          <w:p w:rsidR="00EE3A11" w:rsidRPr="002F6A28" w:rsidP="007F13E8" w14:paraId="5CF47FDE" w14:textId="77777777">
            <w:pPr>
              <w:numPr>
                <w:ilvl w:val="0"/>
                <w:numId w:val="16"/>
              </w:numPr>
              <w:spacing w:before="120" w:after="120"/>
            </w:pPr>
            <w:r w:rsidRPr="002F6A28">
              <w:t>EAS 924-3, Handling, storage and distribution of Liquefied Petroleum Gas (LPG) in domestic, commercial, and industrial installations — Code of practice — Part 3: LPG installations involving storage vessels of individual water capacity exceeding 9 000 L</w:t>
            </w:r>
          </w:p>
          <w:p w:rsidR="00EE3A11" w:rsidRPr="002F6A28" w:rsidP="007F13E8" w14:paraId="2ADA4948" w14:textId="77777777">
            <w:pPr>
              <w:numPr>
                <w:ilvl w:val="0"/>
                <w:numId w:val="16"/>
              </w:numPr>
              <w:spacing w:before="120" w:after="120"/>
            </w:pPr>
            <w:r w:rsidRPr="002F6A28">
              <w:t>EAS 1105, Liquefied Petroleum Gas (LPG) — Specification</w:t>
            </w:r>
          </w:p>
          <w:p w:rsidR="00EE3A11" w:rsidRPr="002F6A28" w:rsidP="007F13E8" w14:paraId="133A2A46" w14:textId="77777777">
            <w:pPr>
              <w:numPr>
                <w:ilvl w:val="0"/>
                <w:numId w:val="16"/>
              </w:numPr>
              <w:spacing w:before="120" w:after="120"/>
            </w:pPr>
            <w:r w:rsidRPr="002F6A28">
              <w:t>ASME B31.3, Process Piping Code</w:t>
            </w:r>
          </w:p>
          <w:p w:rsidR="00EE3A11" w:rsidRPr="002F6A28" w:rsidP="007F13E8" w14:paraId="39746E1C" w14:textId="77777777">
            <w:pPr>
              <w:numPr>
                <w:ilvl w:val="0"/>
                <w:numId w:val="16"/>
              </w:numPr>
              <w:spacing w:before="120" w:after="120"/>
            </w:pPr>
            <w:r w:rsidRPr="002F6A28">
              <w:t>UN/ECE Regulation No 67 Uniform provisions concerning:</w:t>
            </w:r>
          </w:p>
          <w:p w:rsidR="00EE3A11" w:rsidRPr="002F6A28" w:rsidP="007F13E8" w14:paraId="42B1083B" w14:textId="77777777">
            <w:pPr>
              <w:spacing w:before="120" w:after="120"/>
            </w:pPr>
            <w:r w:rsidRPr="002F6A28">
              <w:t>Approval of specific equipment of motor vehicles using liquefied petroleum gas in their propulsion system.</w:t>
            </w:r>
          </w:p>
          <w:p w:rsidR="00EE3A11" w:rsidRPr="002F6A28" w:rsidP="007F13E8" w14:paraId="1C959408" w14:textId="77777777">
            <w:pPr>
              <w:spacing w:before="120" w:after="120"/>
            </w:pPr>
            <w:r w:rsidRPr="002F6A28">
              <w:t>Approval of vehicle fitted with specific equipment for the use of liquefied petroleum gases in its propulsion system with regard to the installation of such equipment</w:t>
            </w:r>
          </w:p>
          <w:p w:rsidR="00EE3A11" w:rsidRPr="002F6A28" w:rsidP="007F13E8" w14:paraId="315CAD28" w14:textId="77777777">
            <w:pPr>
              <w:spacing w:before="120" w:after="120"/>
            </w:pPr>
            <w:r w:rsidRPr="002F6A28">
              <w:t>8. UN/ECE Regulation No. 110 Uniform provisions concerning:</w:t>
            </w:r>
          </w:p>
          <w:p w:rsidR="00EE3A11" w:rsidRPr="002F6A28" w:rsidP="007F13E8" w14:paraId="4B6B9E7D" w14:textId="77777777">
            <w:pPr>
              <w:spacing w:before="120" w:after="120"/>
            </w:pPr>
            <w:r w:rsidRPr="002F6A28">
              <w:t>Specific components of motor vehicles using compressed natural gas (CNG) in their propulsion system</w:t>
            </w:r>
          </w:p>
          <w:p w:rsidR="00EE3A11" w:rsidRPr="002F6A28" w:rsidP="007F13E8" w14:paraId="7AABFBC5" w14:textId="77777777">
            <w:pPr>
              <w:spacing w:before="120" w:after="120"/>
            </w:pPr>
            <w:r w:rsidRPr="002F6A28">
              <w:t>Vehicles with regard to the installation of specific components of an approved type for the use of compressed natural gas (CNG) in their propulsion system.</w:t>
            </w:r>
          </w:p>
          <w:p w:rsidR="00EE3A11" w:rsidRPr="002F6A28" w:rsidP="007F13E8" w14:paraId="32E6B705" w14:textId="77777777">
            <w:pPr>
              <w:spacing w:before="120" w:after="120"/>
            </w:pPr>
            <w:r w:rsidRPr="002F6A28">
              <w:t>9. EAS 1226 Low pressure Liquefied Petroleum Gas (LPG) regulator for use with LPG cylinder valve — Specification</w:t>
            </w:r>
          </w:p>
          <w:p w:rsidR="00EE3A11" w:rsidRPr="002F6A28" w:rsidP="007F13E8" w14:paraId="5807F76F" w14:textId="77777777">
            <w:pPr>
              <w:spacing w:before="120" w:after="120"/>
            </w:pPr>
            <w:r w:rsidRPr="002F6A28">
              <w:t>10. ISO 10464, Gas cylinders — Refillable welded steel cylinders for liquefied petroleum gas (LPG) — Periodic inspection and testing</w:t>
            </w:r>
          </w:p>
          <w:p w:rsidR="00EE3A11" w:rsidRPr="002F6A28" w:rsidP="007F13E8" w14:paraId="44AC3524" w14:textId="77777777">
            <w:pPr>
              <w:spacing w:before="120" w:after="120"/>
            </w:pPr>
            <w:r w:rsidRPr="002F6A28">
              <w:t>11. ISO 898-1, Mechanical properties of fasteners made of carbon steel and alloy steel — Part 1: Bolts, screws and studs with specified property classes — Coarse thread and fine pitch thread</w:t>
            </w:r>
          </w:p>
        </w:tc>
      </w:tr>
      <w:tr w14:paraId="6F10D069" w14:textId="77777777" w:rsidTr="00DB13FE">
        <w:tblPrEx>
          <w:tblW w:w="5000" w:type="pct"/>
          <w:tblLayout w:type="fixed"/>
          <w:tblLook w:val="0000"/>
        </w:tblPrEx>
        <w:tc>
          <w:tcPr>
            <w:tcW w:w="607" w:type="dxa"/>
          </w:tcPr>
          <w:p w:rsidR="00EE3A11" w:rsidRPr="002F6A28" w:rsidP="002F6A28" w14:paraId="3EAEB3CE" w14:textId="77777777">
            <w:pPr>
              <w:spacing w:before="120" w:after="120"/>
              <w:jc w:val="left"/>
              <w:rPr>
                <w:b/>
              </w:rPr>
            </w:pPr>
            <w:r w:rsidRPr="002F6A28">
              <w:rPr>
                <w:b/>
              </w:rPr>
              <w:t>9.</w:t>
            </w:r>
          </w:p>
        </w:tc>
        <w:tc>
          <w:tcPr>
            <w:tcW w:w="8373" w:type="dxa"/>
          </w:tcPr>
          <w:p w:rsidR="00EE3A11" w:rsidRPr="002F6A28" w:rsidP="008953C4" w14:paraId="4F34A9F2" w14:textId="77777777">
            <w:pPr>
              <w:spacing w:before="120" w:after="120"/>
            </w:pPr>
            <w:r w:rsidRPr="002F6A28">
              <w:rPr>
                <w:b/>
              </w:rPr>
              <w:t>Proposed date of adoption:</w:t>
            </w:r>
            <w:r w:rsidRPr="00C379C8">
              <w:t xml:space="preserve"> </w:t>
            </w:r>
            <w:r w:rsidRPr="00C379C8">
              <w:t>31 March 2027</w:t>
            </w:r>
          </w:p>
          <w:p w:rsidR="00EE3A11" w:rsidRPr="002F6A28" w:rsidP="008953C4" w14:paraId="32688706" w14:textId="77777777">
            <w:pPr>
              <w:spacing w:after="120"/>
            </w:pPr>
            <w:r w:rsidRPr="002F6A28">
              <w:rPr>
                <w:b/>
              </w:rPr>
              <w:t>Proposed date of entry into force:</w:t>
            </w:r>
            <w:r w:rsidRPr="00C379C8">
              <w:t xml:space="preserve"> To be determined</w:t>
            </w:r>
          </w:p>
        </w:tc>
      </w:tr>
      <w:tr w14:paraId="614F3AE2" w14:textId="77777777" w:rsidTr="00DB13FE">
        <w:tblPrEx>
          <w:tblW w:w="5000" w:type="pct"/>
          <w:tblLayout w:type="fixed"/>
          <w:tblLook w:val="0000"/>
        </w:tblPrEx>
        <w:tc>
          <w:tcPr>
            <w:tcW w:w="607" w:type="dxa"/>
            <w:tcBorders>
              <w:bottom w:val="double" w:sz="4" w:space="0" w:color="auto"/>
            </w:tcBorders>
          </w:tcPr>
          <w:p w:rsidR="00F85C99" w:rsidRPr="002F6A28" w:rsidP="002F6A28" w14:paraId="7318472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56F6D1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EB8691E" w14:textId="77777777">
            <w:pPr>
              <w:spacing w:before="120" w:after="120"/>
              <w:rPr>
                <w:bCs/>
              </w:rPr>
            </w:pPr>
            <w:r w:rsidRPr="002F6A28">
              <w:rPr>
                <w:b/>
              </w:rPr>
              <w:t>Final date for comments:</w:t>
            </w:r>
            <w:r w:rsidRPr="00C379C8" w:rsidR="00EE3A11">
              <w:t xml:space="preserve"> 20 December 2026</w:t>
            </w:r>
          </w:p>
          <w:p w:rsidR="000C3B6C" w:rsidRPr="00E3324D" w:rsidP="000C3B6C" w14:paraId="23A55700"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907703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D67F5CC" w14:textId="77777777">
            <w:r w:rsidRPr="00CE6C29">
              <w:t>Kenya Bureau of Standards</w:t>
            </w:r>
          </w:p>
          <w:p w:rsidR="00CE6C29" w:rsidRPr="00CE6C29" w:rsidP="000C3B6C" w14:paraId="284D5F77" w14:textId="77777777">
            <w:r w:rsidRPr="00CE6C29">
              <w:t>WTO/TBT National Enquiry Point</w:t>
            </w:r>
          </w:p>
          <w:p w:rsidR="00CE6C29" w:rsidRPr="00CE6C29" w:rsidP="000C3B6C" w14:paraId="3B540F3A" w14:textId="77777777">
            <w:r w:rsidRPr="00CE6C29">
              <w:t>P.O. Box: 54974-00200, Nairobi, Kenya</w:t>
            </w:r>
          </w:p>
          <w:p w:rsidR="00CE6C29" w:rsidRPr="00CE6C29" w:rsidP="000C3B6C" w14:paraId="22D90A59" w14:textId="77777777">
            <w:r w:rsidRPr="00CE6C29">
              <w:t>Telephone: + (254) 020 605490, 605506/6948258</w:t>
            </w:r>
          </w:p>
          <w:p w:rsidR="00CE6C29" w:rsidRPr="007B1EA6" w:rsidP="000C3B6C" w14:paraId="7B6ECFD8" w14:textId="77777777">
            <w:pPr>
              <w:rPr>
                <w:lang w:val="fr-CH"/>
              </w:rPr>
            </w:pPr>
            <w:r w:rsidRPr="007B1EA6">
              <w:rPr>
                <w:lang w:val="fr-CH"/>
              </w:rPr>
              <w:t>Fax: + (254) 020 609660/609665</w:t>
            </w:r>
          </w:p>
          <w:p w:rsidR="00CE6C29" w:rsidRPr="007B1EA6" w:rsidP="000C3B6C" w14:paraId="652897AA" w14:textId="77777777">
            <w:pPr>
              <w:spacing w:after="120"/>
              <w:rPr>
                <w:lang w:val="fr-CH"/>
              </w:rPr>
            </w:pPr>
            <w:r w:rsidRPr="007B1EA6">
              <w:rPr>
                <w:lang w:val="fr-CH"/>
              </w:rPr>
              <w:t xml:space="preserve">E-mail: E-mail: </w:t>
            </w:r>
            <w:hyperlink r:id="rId7" w:history="1">
              <w:r w:rsidRPr="007B1EA6">
                <w:rPr>
                  <w:color w:val="0000FF"/>
                  <w:u w:val="single"/>
                  <w:lang w:val="fr-CH"/>
                </w:rPr>
                <w:t>info@kebs.go.ke</w:t>
              </w:r>
            </w:hyperlink>
            <w:r w:rsidRPr="007B1EA6">
              <w:rPr>
                <w:lang w:val="fr-CH"/>
              </w:rPr>
              <w:t xml:space="preserve">; Website: </w:t>
            </w:r>
            <w:hyperlink r:id="rId8" w:tgtFrame="_blank" w:history="1">
              <w:r w:rsidRPr="007B1EA6">
                <w:rPr>
                  <w:color w:val="0000FF"/>
                  <w:u w:val="single"/>
                  <w:lang w:val="fr-CH"/>
                </w:rPr>
                <w:t>http://www.kebs.go.ke</w:t>
              </w:r>
            </w:hyperlink>
          </w:p>
        </w:tc>
      </w:tr>
    </w:tbl>
    <w:p w:rsidR="00EE3A11" w:rsidRPr="007B1EA6" w:rsidP="00887259" w14:paraId="3792E00C" w14:textId="77777777">
      <w:pPr>
        <w:jc w:val="center"/>
        <w:rPr>
          <w:lang w:val="fr-CH"/>
        </w:rP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A0AE1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A0EA4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692DDC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B95D1A0" w14:textId="77777777">
    <w:pPr>
      <w:pStyle w:val="Header"/>
      <w:pBdr>
        <w:bottom w:val="single" w:sz="4" w:space="1" w:color="auto"/>
      </w:pBdr>
      <w:tabs>
        <w:tab w:val="clear" w:pos="4513"/>
        <w:tab w:val="clear" w:pos="9027"/>
      </w:tabs>
      <w:jc w:val="center"/>
    </w:pPr>
    <w:r w:rsidRPr="002F6A28">
      <w:t>tbtSymbol</w:t>
    </w:r>
  </w:p>
  <w:p w:rsidR="009239F7" w:rsidRPr="002F6A28" w:rsidP="009239F7" w14:paraId="2D97B799" w14:textId="77777777">
    <w:pPr>
      <w:pStyle w:val="Header"/>
      <w:pBdr>
        <w:bottom w:val="single" w:sz="4" w:space="1" w:color="auto"/>
      </w:pBdr>
      <w:tabs>
        <w:tab w:val="clear" w:pos="4513"/>
        <w:tab w:val="clear" w:pos="9027"/>
      </w:tabs>
      <w:jc w:val="center"/>
    </w:pPr>
  </w:p>
  <w:p w:rsidR="009239F7" w:rsidRPr="002F6A28" w:rsidP="009239F7" w14:paraId="306B459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E58B57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Pr="002F6A28" w:rsidP="009239F7">
    <w:pPr>
      <w:pStyle w:val="Header"/>
      <w:pBdr>
        <w:bottom w:val="single" w:sz="4" w:space="1" w:color="auto"/>
      </w:pBdr>
      <w:tabs>
        <w:tab w:val="clear" w:pos="4513"/>
        <w:tab w:val="clear" w:pos="9027"/>
      </w:tabs>
      <w:jc w:val="center"/>
    </w:pPr>
    <w:bookmarkStart w:id="0" w:name="spsSymbolHeader"/>
    <w:r w:rsidRPr="002F6A28">
      <w:t>G/TBT/N/BDI/818, G/TBT/N/KEN/2125</w:t>
    </w:r>
  </w:p>
  <w:p w:rsidRPr="002F6A28" w:rsidP="009239F7">
    <w:pPr>
      <w:pStyle w:val="Header"/>
      <w:pBdr>
        <w:bottom w:val="single" w:sz="4" w:space="1" w:color="auto"/>
      </w:pBdr>
      <w:tabs>
        <w:tab w:val="clear" w:pos="4513"/>
        <w:tab w:val="clear" w:pos="9027"/>
      </w:tabs>
      <w:jc w:val="center"/>
    </w:pPr>
    <w:r w:rsidRPr="002F6A28">
      <w:t>G/TBT/N/RWA/1491, G/TBT/N/TZA/1667</w:t>
    </w:r>
  </w:p>
  <w:p w:rsidR="009239F7" w:rsidRPr="002F6A28" w:rsidP="009239F7" w14:paraId="6DB31039" w14:textId="77777777">
    <w:pPr>
      <w:pStyle w:val="Header"/>
      <w:pBdr>
        <w:bottom w:val="single" w:sz="4" w:space="1" w:color="auto"/>
      </w:pBdr>
      <w:tabs>
        <w:tab w:val="clear" w:pos="4513"/>
        <w:tab w:val="clear" w:pos="9027"/>
      </w:tabs>
      <w:jc w:val="center"/>
    </w:pPr>
    <w:r w:rsidRPr="002F6A28">
      <w:t>G/TBT/N/UGA/2438</w:t>
    </w:r>
    <w:bookmarkEnd w:id="0"/>
  </w:p>
  <w:p w:rsidR="009239F7" w:rsidRPr="002F6A28" w:rsidP="009239F7" w14:paraId="0982525F" w14:textId="77777777">
    <w:pPr>
      <w:pStyle w:val="Header"/>
      <w:pBdr>
        <w:bottom w:val="single" w:sz="4" w:space="1" w:color="auto"/>
      </w:pBdr>
      <w:tabs>
        <w:tab w:val="clear" w:pos="4513"/>
        <w:tab w:val="clear" w:pos="9027"/>
      </w:tabs>
      <w:jc w:val="center"/>
    </w:pPr>
  </w:p>
  <w:p w:rsidR="009239F7" w:rsidRPr="002F6A28" w:rsidP="009239F7" w14:paraId="679EBD2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FCAAB2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BBE92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96CE0E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0FDE80C" w14:textId="77777777">
          <w:pPr>
            <w:jc w:val="right"/>
            <w:rPr>
              <w:b/>
              <w:color w:val="FF0000"/>
              <w:szCs w:val="16"/>
            </w:rPr>
          </w:pPr>
        </w:p>
      </w:tc>
    </w:tr>
    <w:bookmarkEnd w:id="1"/>
    <w:tr w14:paraId="1A00BD0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EED54D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1DD833E" w14:textId="77777777">
          <w:pPr>
            <w:jc w:val="right"/>
            <w:rPr>
              <w:b/>
              <w:szCs w:val="16"/>
            </w:rPr>
          </w:pPr>
        </w:p>
      </w:tc>
    </w:tr>
    <w:tr w14:paraId="7CC770E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95FED9D" w14:textId="77777777">
          <w:pPr>
            <w:jc w:val="left"/>
            <w:rPr>
              <w:noProof/>
              <w:lang w:eastAsia="en-GB"/>
            </w:rPr>
          </w:pPr>
        </w:p>
      </w:tc>
      <w:tc>
        <w:tcPr>
          <w:tcW w:w="5448" w:type="dxa"/>
          <w:gridSpan w:val="2"/>
          <w:shd w:val="clear" w:color="auto" w:fill="FFFFFF"/>
          <w:tcMar>
            <w:left w:w="108" w:type="dxa"/>
            <w:right w:w="108" w:type="dxa"/>
          </w:tcMar>
        </w:tcPr>
        <w:p w:rsidRPr="002F6A28" w:rsidP="00B801E9">
          <w:pPr>
            <w:jc w:val="right"/>
            <w:rPr>
              <w:b/>
              <w:szCs w:val="16"/>
            </w:rPr>
          </w:pPr>
          <w:bookmarkStart w:id="2" w:name="bmkSymbols"/>
          <w:r w:rsidRPr="002F6A28">
            <w:rPr>
              <w:b/>
              <w:szCs w:val="16"/>
            </w:rPr>
            <w:t>G/TBT/N/BDI/818, G/TBT/N/KEN/2125</w:t>
          </w:r>
        </w:p>
        <w:p w:rsidRPr="002F6A28" w:rsidP="00B801E9">
          <w:pPr>
            <w:jc w:val="right"/>
            <w:rPr>
              <w:b/>
              <w:szCs w:val="16"/>
            </w:rPr>
          </w:pPr>
          <w:r w:rsidRPr="002F6A28">
            <w:rPr>
              <w:b/>
              <w:szCs w:val="16"/>
            </w:rPr>
            <w:t>G/TBT/N/RWA/1491, G/TBT/N/TZA/1667</w:t>
          </w:r>
        </w:p>
        <w:p w:rsidR="009239F7" w:rsidRPr="002F6A28" w:rsidP="00B801E9" w14:paraId="602B6B7C" w14:textId="77777777">
          <w:pPr>
            <w:jc w:val="right"/>
            <w:rPr>
              <w:b/>
              <w:szCs w:val="16"/>
            </w:rPr>
          </w:pPr>
          <w:r w:rsidRPr="002F6A28">
            <w:rPr>
              <w:b/>
              <w:szCs w:val="16"/>
            </w:rPr>
            <w:t>G/TBT/N/UGA/2438</w:t>
          </w:r>
          <w:bookmarkEnd w:id="2"/>
        </w:p>
      </w:tc>
    </w:tr>
    <w:tr w14:paraId="553D479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A4232BF" w14:textId="77777777"/>
      </w:tc>
      <w:tc>
        <w:tcPr>
          <w:tcW w:w="5448" w:type="dxa"/>
          <w:gridSpan w:val="2"/>
          <w:shd w:val="clear" w:color="auto" w:fill="FFFFFF"/>
          <w:tcMar>
            <w:left w:w="108" w:type="dxa"/>
            <w:right w:w="108" w:type="dxa"/>
          </w:tcMar>
          <w:vAlign w:val="center"/>
        </w:tcPr>
        <w:p w:rsidR="00ED54E0" w:rsidRPr="009239F7" w:rsidP="00B801E9" w14:paraId="28A1761F" w14:textId="77777777">
          <w:pPr>
            <w:jc w:val="right"/>
            <w:rPr>
              <w:szCs w:val="16"/>
            </w:rPr>
          </w:pPr>
          <w:bookmarkStart w:id="3" w:name="spsDateDistribution"/>
          <w:bookmarkStart w:id="4" w:name="bmkDate"/>
          <w:r w:rsidRPr="009239F7">
            <w:rPr>
              <w:szCs w:val="16"/>
            </w:rPr>
            <w:t>20 October 2026</w:t>
          </w:r>
          <w:bookmarkEnd w:id="3"/>
          <w:bookmarkEnd w:id="4"/>
        </w:p>
      </w:tc>
    </w:tr>
    <w:tr w14:paraId="32FC72E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AF0853C" w14:textId="77777777">
          <w:pPr>
            <w:jc w:val="left"/>
            <w:rPr>
              <w:b/>
            </w:rPr>
          </w:pPr>
          <w:bookmarkStart w:id="5" w:name="bmkSerial"/>
          <w:r>
            <w:rPr>
              <w:rFonts w:ascii="Verdana" w:eastAsia="Verdana" w:hAnsi="Verdana" w:cs="Verdana"/>
              <w:b w:val="0"/>
              <w:color w:val="FF0000"/>
              <w:sz w:val="18"/>
            </w:rPr>
            <w:t>(26-7312)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83421A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4B4D37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9D1540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E913BE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820F9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77378486">
    <w:abstractNumId w:val="9"/>
  </w:num>
  <w:num w:numId="2" w16cid:durableId="2114862950">
    <w:abstractNumId w:val="7"/>
  </w:num>
  <w:num w:numId="3" w16cid:durableId="993727487">
    <w:abstractNumId w:val="6"/>
  </w:num>
  <w:num w:numId="4" w16cid:durableId="2021924750">
    <w:abstractNumId w:val="5"/>
  </w:num>
  <w:num w:numId="5" w16cid:durableId="1385594016">
    <w:abstractNumId w:val="4"/>
  </w:num>
  <w:num w:numId="6" w16cid:durableId="711925139">
    <w:abstractNumId w:val="12"/>
  </w:num>
  <w:num w:numId="7" w16cid:durableId="561211195">
    <w:abstractNumId w:val="11"/>
  </w:num>
  <w:num w:numId="8" w16cid:durableId="427193656">
    <w:abstractNumId w:val="10"/>
  </w:num>
  <w:num w:numId="9" w16cid:durableId="19419856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4527393">
    <w:abstractNumId w:val="13"/>
  </w:num>
  <w:num w:numId="11" w16cid:durableId="1618636207">
    <w:abstractNumId w:val="8"/>
  </w:num>
  <w:num w:numId="12" w16cid:durableId="873925276">
    <w:abstractNumId w:val="3"/>
  </w:num>
  <w:num w:numId="13" w16cid:durableId="615406997">
    <w:abstractNumId w:val="2"/>
  </w:num>
  <w:num w:numId="14" w16cid:durableId="1155489485">
    <w:abstractNumId w:val="1"/>
  </w:num>
  <w:num w:numId="15" w16cid:durableId="195503771">
    <w:abstractNumId w:val="0"/>
  </w:num>
  <w:num w:numId="16" w16cid:durableId="5989504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282B"/>
    <w:rsid w:val="00214E54"/>
    <w:rsid w:val="00233408"/>
    <w:rsid w:val="002514C1"/>
    <w:rsid w:val="00267723"/>
    <w:rsid w:val="00270637"/>
    <w:rsid w:val="0027067B"/>
    <w:rsid w:val="002832B7"/>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C6BA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1EA6"/>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ED7F70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EN/26_05444_00_e.pdf" TargetMode="External" /><Relationship Id="rId7" Type="http://schemas.openxmlformats.org/officeDocument/2006/relationships/hyperlink" Target="mailto:info@kebs.go.ke" TargetMode="External" /><Relationship Id="rId8" Type="http://schemas.openxmlformats.org/officeDocument/2006/relationships/hyperlink" Target="http://www.kebs.go.ke"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92CC6C75-0412-4FA7-A88C-59093E793FF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2026-10-20T09:24:00Z</dcterms:created>
  <dcterms:modified xsi:type="dcterms:W3CDTF">2026-10-20T09:24:00Z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