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EE8A8DF" w14:textId="77777777">
      <w:pPr>
        <w:pStyle w:val="Title"/>
      </w:pPr>
      <w:r w:rsidRPr="002F663C">
        <w:t>NOTIFICATION</w:t>
      </w:r>
    </w:p>
    <w:p w:rsidR="002F663C" w:rsidRPr="002F663C" w:rsidP="00DD3DD7" w14:paraId="3EA36295" w14:textId="77777777">
      <w:pPr>
        <w:pStyle w:val="Title3"/>
      </w:pPr>
      <w:r w:rsidRPr="002F663C">
        <w:t>Addendum</w:t>
      </w:r>
    </w:p>
    <w:p w:rsidR="002F663C" w:rsidP="001E2E4A" w14:paraId="1D09B37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16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835AA34" w14:textId="77777777">
      <w:pPr>
        <w:rPr>
          <w:rFonts w:eastAsia="Calibri" w:cs="Times New Roman"/>
        </w:rPr>
      </w:pPr>
    </w:p>
    <w:p w:rsidR="002F663C" w:rsidRPr="002F663C" w:rsidP="002F663C" w14:paraId="5DCF508D" w14:textId="77777777">
      <w:pPr>
        <w:jc w:val="center"/>
        <w:rPr>
          <w:rFonts w:eastAsia="Calibri" w:cs="Times New Roman"/>
          <w:b/>
        </w:rPr>
      </w:pPr>
      <w:r w:rsidRPr="002F663C">
        <w:rPr>
          <w:rFonts w:eastAsia="Calibri" w:cs="Times New Roman"/>
          <w:b/>
        </w:rPr>
        <w:t>_______________</w:t>
      </w:r>
    </w:p>
    <w:p w:rsidR="002F663C" w:rsidP="002F663C" w14:paraId="75520BE2" w14:textId="77777777">
      <w:pPr>
        <w:rPr>
          <w:rFonts w:eastAsia="Calibri" w:cs="Times New Roman"/>
        </w:rPr>
      </w:pPr>
    </w:p>
    <w:p w:rsidR="00C14444" w:rsidRPr="002F663C" w:rsidP="002F663C" w14:paraId="679ED50F" w14:textId="77777777">
      <w:pPr>
        <w:rPr>
          <w:rFonts w:eastAsia="Calibri" w:cs="Times New Roman"/>
        </w:rPr>
      </w:pPr>
    </w:p>
    <w:p w:rsidR="002F663C" w:rsidRPr="002F663C" w:rsidP="002F663C" w14:paraId="5360994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Significant New Use Rules on Certain Chemical Substances (26-1)</w:t>
      </w:r>
    </w:p>
    <w:p w:rsidR="002F663C" w:rsidRPr="002F663C" w:rsidP="002F663C" w14:paraId="3BE6450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F0122F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BF271B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F9EB94A" w14:textId="77777777" w:rsidTr="00E9471B">
        <w:tblPrEx>
          <w:tblW w:w="9049" w:type="dxa"/>
          <w:tblLayout w:type="fixed"/>
          <w:tblLook w:val="04A0"/>
        </w:tblPrEx>
        <w:tc>
          <w:tcPr>
            <w:tcW w:w="851" w:type="dxa"/>
          </w:tcPr>
          <w:p w:rsidR="002F663C" w:rsidRPr="00711F9C" w:rsidP="00C14444" w14:paraId="19A835E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527B6D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3997F00" w14:textId="77777777" w:rsidTr="00E9471B">
        <w:tblPrEx>
          <w:tblW w:w="9049" w:type="dxa"/>
          <w:tblLayout w:type="fixed"/>
          <w:tblLook w:val="04A0"/>
        </w:tblPrEx>
        <w:tc>
          <w:tcPr>
            <w:tcW w:w="851" w:type="dxa"/>
          </w:tcPr>
          <w:p w:rsidR="002F663C" w:rsidRPr="00711F9C" w:rsidP="00C14444" w14:paraId="47371B8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8280D7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18831FF" w14:textId="77777777" w:rsidTr="00E9471B">
        <w:tblPrEx>
          <w:tblW w:w="9049" w:type="dxa"/>
          <w:tblLayout w:type="fixed"/>
          <w:tblLook w:val="04A0"/>
        </w:tblPrEx>
        <w:tc>
          <w:tcPr>
            <w:tcW w:w="851" w:type="dxa"/>
          </w:tcPr>
          <w:p w:rsidR="002F663C" w:rsidRPr="00711F9C" w:rsidP="00C14444" w14:paraId="52A9E4A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AB51F8C"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15 October 2026</w:t>
            </w:r>
          </w:p>
        </w:tc>
      </w:tr>
      <w:tr w14:paraId="52876123" w14:textId="77777777" w:rsidTr="00E9471B">
        <w:tblPrEx>
          <w:tblW w:w="9049" w:type="dxa"/>
          <w:tblLayout w:type="fixed"/>
          <w:tblLook w:val="04A0"/>
        </w:tblPrEx>
        <w:tc>
          <w:tcPr>
            <w:tcW w:w="851" w:type="dxa"/>
          </w:tcPr>
          <w:p w:rsidR="002F663C" w:rsidRPr="00711F9C" w:rsidP="00C14444" w14:paraId="10F2F24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3467F1D"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14 December 2026</w:t>
            </w:r>
          </w:p>
        </w:tc>
      </w:tr>
      <w:tr w14:paraId="60CEB701" w14:textId="77777777" w:rsidTr="00E9471B">
        <w:tblPrEx>
          <w:tblW w:w="9049" w:type="dxa"/>
          <w:tblLayout w:type="fixed"/>
          <w:tblLook w:val="04A0"/>
        </w:tblPrEx>
        <w:tc>
          <w:tcPr>
            <w:tcW w:w="851" w:type="dxa"/>
          </w:tcPr>
          <w:p w:rsidR="002F663C" w:rsidRPr="00711F9C" w:rsidP="00C14444" w14:paraId="2EA6613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3FED6615"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1721650"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https://members.wto.org/crnattachments/2026/TBT/USA/final_measure/26_05415_00_e.pdf</w:t>
              </w:r>
            </w:hyperlink>
          </w:p>
        </w:tc>
      </w:tr>
      <w:tr w14:paraId="448F23CD" w14:textId="77777777" w:rsidTr="00E9471B">
        <w:tblPrEx>
          <w:tblW w:w="9049" w:type="dxa"/>
          <w:tblLayout w:type="fixed"/>
          <w:tblLook w:val="04A0"/>
        </w:tblPrEx>
        <w:tc>
          <w:tcPr>
            <w:tcW w:w="851" w:type="dxa"/>
          </w:tcPr>
          <w:p w:rsidR="002F663C" w:rsidRPr="00711F9C" w:rsidP="00C14444" w14:paraId="754F873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70236E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AFFDB5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FAB8E95" w14:textId="77777777" w:rsidTr="00E9471B">
        <w:tblPrEx>
          <w:tblW w:w="9049" w:type="dxa"/>
          <w:tblLayout w:type="fixed"/>
          <w:tblLook w:val="04A0"/>
        </w:tblPrEx>
        <w:tc>
          <w:tcPr>
            <w:tcW w:w="851" w:type="dxa"/>
          </w:tcPr>
          <w:p w:rsidR="002F663C" w:rsidRPr="00711F9C" w:rsidP="00C14444" w14:paraId="425D3F1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E4B655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D7AEB8D"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60CFBEC" w14:textId="77777777" w:rsidTr="00E9471B">
        <w:tblPrEx>
          <w:tblW w:w="9049" w:type="dxa"/>
          <w:tblLayout w:type="fixed"/>
          <w:tblLook w:val="04A0"/>
        </w:tblPrEx>
        <w:tc>
          <w:tcPr>
            <w:tcW w:w="851" w:type="dxa"/>
          </w:tcPr>
          <w:p w:rsidR="002F663C" w:rsidRPr="00711F9C" w:rsidP="00C14444" w14:paraId="2389EED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D9C08D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20BAB3C" w14:textId="77777777" w:rsidTr="00E9471B">
        <w:tblPrEx>
          <w:tblW w:w="9049" w:type="dxa"/>
          <w:tblLayout w:type="fixed"/>
          <w:tblLook w:val="04A0"/>
        </w:tblPrEx>
        <w:tc>
          <w:tcPr>
            <w:tcW w:w="851" w:type="dxa"/>
            <w:tcBorders>
              <w:bottom w:val="double" w:sz="4" w:space="0" w:color="auto"/>
            </w:tcBorders>
          </w:tcPr>
          <w:p w:rsidR="002F663C" w:rsidRPr="00711F9C" w:rsidP="00C14444" w14:paraId="1B296D7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F595B2E"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4B4E720" w14:textId="77777777">
      <w:pPr>
        <w:jc w:val="left"/>
        <w:rPr>
          <w:rFonts w:eastAsia="Calibri" w:cs="Times New Roman"/>
          <w:highlight w:val="yellow"/>
        </w:rPr>
      </w:pPr>
    </w:p>
    <w:p w:rsidR="003971FF" w:rsidRPr="007F6EA2" w:rsidP="00B16ACF" w14:paraId="3B1397A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is issuing significant new use rules (</w:t>
      </w:r>
      <w:hyperlink r:id="rId8" w:anchor="SNURs" w:history="1">
        <w:r w:rsidRPr="002F663C">
          <w:rPr>
            <w:rFonts w:eastAsia="Calibri" w:cs="Times New Roman"/>
            <w:color w:val="0000FF"/>
            <w:szCs w:val="18"/>
            <w:u w:val="single"/>
          </w:rPr>
          <w:t>SNURs</w:t>
        </w:r>
      </w:hyperlink>
      <w:r w:rsidRPr="002F663C">
        <w:rPr>
          <w:rFonts w:eastAsia="Calibri" w:cs="Times New Roman"/>
          <w:szCs w:val="18"/>
        </w:rPr>
        <w:t>) under the Toxic Substances Control Act (</w:t>
      </w:r>
      <w:hyperlink r:id="rId9" w:history="1">
        <w:r w:rsidRPr="002F663C">
          <w:rPr>
            <w:rFonts w:eastAsia="Calibri" w:cs="Times New Roman"/>
            <w:color w:val="0000FF"/>
            <w:szCs w:val="18"/>
            <w:u w:val="single"/>
          </w:rPr>
          <w:t>TSCA</w:t>
        </w:r>
      </w:hyperlink>
      <w:r w:rsidRPr="002F663C">
        <w:rPr>
          <w:rFonts w:eastAsia="Calibri" w:cs="Times New Roman"/>
          <w:szCs w:val="18"/>
        </w:rPr>
        <w:t>) for certain chemical substances that were the subject of premanufacture notices (</w:t>
      </w:r>
      <w:hyperlink r:id="rId10" w:history="1">
        <w:r w:rsidRPr="002F663C">
          <w:rPr>
            <w:rFonts w:eastAsia="Calibri" w:cs="Times New Roman"/>
            <w:color w:val="0000FF"/>
            <w:szCs w:val="18"/>
            <w:u w:val="single"/>
          </w:rPr>
          <w:t>PMNs</w:t>
        </w:r>
      </w:hyperlink>
      <w:r w:rsidRPr="002F663C">
        <w:rPr>
          <w:rFonts w:eastAsia="Calibri" w:cs="Times New Roman"/>
          <w:szCs w:val="18"/>
        </w:rPr>
        <w:t>) and are also subject to an Order issued by EPA pursuant to TSCA. The SNURs require persons to notify EPA at least 90 days before commencing the manufacture (defined by statute to include import) or processing of any of these chemical substances for an activity that is designated as a significant new use in the SNUR. The required notification initiates EPA's evaluation of the conditions of that use for that chemical substance. In addition, the manufacture or processing for the significant new use may not c</w:t>
      </w:r>
      <w:r w:rsidRPr="002F663C">
        <w:rPr>
          <w:rFonts w:eastAsia="Calibri" w:cs="Times New Roman"/>
          <w:szCs w:val="18"/>
        </w:rPr>
        <w:t>ommence until EPA has conducted a review of the required notification; made an appropriate determination regarding that notification; and taken such actions as required by that determination.</w:t>
      </w:r>
    </w:p>
    <w:p w:rsidR="005C746A" w:rsidRPr="002F663C" w:rsidP="00B16ACF" w14:paraId="79ADEA7C" w14:textId="77777777">
      <w:pPr>
        <w:spacing w:before="120" w:after="120"/>
        <w:rPr>
          <w:rFonts w:eastAsia="Calibri" w:cs="Times New Roman"/>
          <w:szCs w:val="18"/>
        </w:rPr>
      </w:pPr>
      <w:r w:rsidRPr="002F663C">
        <w:rPr>
          <w:rFonts w:eastAsia="Calibri" w:cs="Times New Roman"/>
          <w:szCs w:val="18"/>
        </w:rPr>
        <w:t xml:space="preserve">This rule is effective on 14 December 2026. For purposes of judicial review, this rule shall be promulgated at </w:t>
      </w:r>
      <w:hyperlink r:id="rId11" w:history="1">
        <w:r w:rsidRPr="002F663C">
          <w:rPr>
            <w:rFonts w:eastAsia="Calibri" w:cs="Times New Roman"/>
            <w:color w:val="0000FF"/>
            <w:szCs w:val="18"/>
            <w:u w:val="single"/>
          </w:rPr>
          <w:t>1 p.m.</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EST</w:t>
        </w:r>
      </w:hyperlink>
      <w:r w:rsidRPr="002F663C">
        <w:rPr>
          <w:rFonts w:eastAsia="Calibri" w:cs="Times New Roman"/>
          <w:szCs w:val="18"/>
        </w:rPr>
        <w:t>) on 29 October 2026.</w:t>
      </w:r>
    </w:p>
    <w:p w:rsidR="005C746A" w:rsidRPr="002F663C" w:rsidP="00B16ACF" w14:paraId="20098AD0" w14:textId="77777777">
      <w:pPr>
        <w:spacing w:before="120" w:after="120"/>
        <w:rPr>
          <w:rFonts w:eastAsia="Calibri" w:cs="Times New Roman"/>
          <w:szCs w:val="18"/>
        </w:rPr>
      </w:pPr>
      <w:r w:rsidRPr="002F663C">
        <w:rPr>
          <w:rFonts w:eastAsia="Calibri" w:cs="Times New Roman"/>
          <w:szCs w:val="18"/>
        </w:rPr>
        <w:t xml:space="preserve">91 Federal Register (FR) 65461, 15 October 2026; </w:t>
      </w:r>
      <w:hyperlink r:id="rId13" w:history="1">
        <w:r w:rsidRPr="002F663C">
          <w:rPr>
            <w:rFonts w:eastAsia="Calibri" w:cs="Times New Roman"/>
            <w:color w:val="0000FF"/>
            <w:szCs w:val="18"/>
            <w:u w:val="single"/>
          </w:rPr>
          <w:t>Title 40 Code of Federal Regulations (CFR) Part 721</w:t>
        </w:r>
      </w:hyperlink>
      <w:r w:rsidRPr="002F663C">
        <w:rPr>
          <w:rFonts w:eastAsia="Calibri" w:cs="Times New Roman"/>
          <w:szCs w:val="18"/>
        </w:rPr>
        <w:t>:</w:t>
      </w:r>
    </w:p>
    <w:p w:rsidR="005C746A" w:rsidRPr="002F663C" w:rsidP="00B16ACF" w14:paraId="291F1977"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https://www.govinfo.gov/content/pkg/FR-2026-10-15/html/2026-21051.htm</w:t>
        </w:r>
      </w:hyperlink>
    </w:p>
    <w:p w:rsidR="005C746A" w:rsidRPr="002F663C" w:rsidP="00B16ACF" w14:paraId="2920C425"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https://www.govinfo.gov/content/pkg/FR-2026-10-15/pdf/2026-21051.pdf</w:t>
        </w:r>
      </w:hyperlink>
    </w:p>
    <w:p w:rsidR="005C746A" w:rsidRPr="002F663C" w:rsidP="00B16ACF" w14:paraId="69119814" w14:textId="77777777">
      <w:pPr>
        <w:spacing w:before="120" w:after="120"/>
        <w:rPr>
          <w:rFonts w:eastAsia="Calibri" w:cs="Times New Roman"/>
          <w:szCs w:val="18"/>
        </w:rPr>
      </w:pPr>
      <w:r w:rsidRPr="002F663C">
        <w:rPr>
          <w:rFonts w:eastAsia="Calibri" w:cs="Times New Roman"/>
          <w:szCs w:val="18"/>
        </w:rPr>
        <w:t xml:space="preserve">This final rule and the proposed rule notified as </w:t>
      </w:r>
      <w:hyperlink r:id="rId16" w:history="1">
        <w:r w:rsidRPr="002F663C">
          <w:rPr>
            <w:rFonts w:eastAsia="Calibri" w:cs="Times New Roman"/>
            <w:color w:val="0000FF"/>
            <w:szCs w:val="18"/>
            <w:u w:val="single"/>
          </w:rPr>
          <w:t>G/TBT/N/USA/2290</w:t>
        </w:r>
      </w:hyperlink>
      <w:r w:rsidRPr="002F663C">
        <w:rPr>
          <w:rFonts w:eastAsia="Calibri" w:cs="Times New Roman"/>
          <w:szCs w:val="18"/>
        </w:rPr>
        <w:t xml:space="preserve"> are identified by Docket Number EPA-HQ-OPPT-2026-0499. The Docket Folder is available from Regulations.gov at </w:t>
      </w:r>
      <w:hyperlink r:id="rId17" w:history="1">
        <w:r w:rsidRPr="002F663C">
          <w:rPr>
            <w:rFonts w:eastAsia="Calibri" w:cs="Times New Roman"/>
            <w:color w:val="0000FF"/>
            <w:szCs w:val="18"/>
            <w:u w:val="single"/>
          </w:rPr>
          <w:t>https://www.regulations.gov/docket/EPA-HQ-OPPT-2026-0499/document</w:t>
        </w:r>
      </w:hyperlink>
      <w:r w:rsidRPr="002F663C">
        <w:rPr>
          <w:rFonts w:eastAsia="Calibri" w:cs="Times New Roman"/>
          <w:szCs w:val="18"/>
        </w:rPr>
        <w:t xml:space="preserve"> and provides access to primary and supporting documents as well as comments received. Documents are also accessible from </w:t>
      </w:r>
      <w:hyperlink r:id="rId18"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630432E5" w14:textId="77777777">
      <w:pPr>
        <w:jc w:val="center"/>
        <w:rPr>
          <w:b/>
        </w:rPr>
      </w:pPr>
      <w:r w:rsidRPr="003971FF">
        <w:rPr>
          <w:b/>
        </w:rPr>
        <w:t>__________</w:t>
      </w:r>
    </w:p>
    <w:p w:rsidR="004D4D19" w:rsidP="007F38C2" w14:paraId="33217028" w14:textId="77777777">
      <w:pPr>
        <w:jc w:val="center"/>
        <w:rPr>
          <w:b/>
        </w:rPr>
      </w:pPr>
    </w:p>
    <w:p w:rsidR="00A1565D" w:rsidP="003971FF" w14:paraId="24D876C4"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A67029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F737DF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C0531" w:rsidP="00ED54E0" w14:paraId="62F8A9A9" w14:textId="77777777">
      <w:r>
        <w:separator/>
      </w:r>
    </w:p>
  </w:footnote>
  <w:footnote w:type="continuationSeparator" w:id="1">
    <w:p w:rsidR="003C0531" w:rsidP="00ED54E0" w14:paraId="0835C4D6" w14:textId="77777777">
      <w:r>
        <w:continuationSeparator/>
      </w:r>
    </w:p>
  </w:footnote>
  <w:footnote w:id="2">
    <w:p w:rsidR="007F6EA2" w14:paraId="04408F5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418ED7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B5A10CC" w14:textId="77777777">
    <w:pPr>
      <w:pStyle w:val="Header"/>
      <w:pBdr>
        <w:bottom w:val="single" w:sz="4" w:space="1" w:color="auto"/>
      </w:pBdr>
      <w:tabs>
        <w:tab w:val="clear" w:pos="4513"/>
        <w:tab w:val="clear" w:pos="9027"/>
      </w:tabs>
      <w:jc w:val="center"/>
    </w:pPr>
  </w:p>
  <w:p w:rsidR="00DD3DD7" w:rsidRPr="00DD3DD7" w:rsidP="00DD3DD7" w14:paraId="6943288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0772C7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2671AD4" w14:textId="77777777">
    <w:pPr>
      <w:pStyle w:val="Header"/>
      <w:pBdr>
        <w:bottom w:val="single" w:sz="4" w:space="1" w:color="auto"/>
      </w:pBdr>
      <w:tabs>
        <w:tab w:val="clear" w:pos="4513"/>
        <w:tab w:val="clear" w:pos="9027"/>
      </w:tabs>
      <w:jc w:val="center"/>
    </w:pPr>
    <w:bookmarkStart w:id="3" w:name="spsSymbolHeader"/>
    <w:r w:rsidRPr="00DD3DD7">
      <w:t>G/TBT/N/USA/2290/Add.1</w:t>
    </w:r>
    <w:bookmarkEnd w:id="3"/>
  </w:p>
  <w:p w:rsidR="00DD3DD7" w:rsidRPr="00DD3DD7" w:rsidP="00DD3DD7" w14:paraId="287D2084" w14:textId="77777777">
    <w:pPr>
      <w:pStyle w:val="Header"/>
      <w:pBdr>
        <w:bottom w:val="single" w:sz="4" w:space="1" w:color="auto"/>
      </w:pBdr>
      <w:tabs>
        <w:tab w:val="clear" w:pos="4513"/>
        <w:tab w:val="clear" w:pos="9027"/>
      </w:tabs>
      <w:jc w:val="center"/>
    </w:pPr>
  </w:p>
  <w:p w:rsidR="00DD3DD7" w:rsidRPr="00DD3DD7" w:rsidP="00DD3DD7" w14:paraId="6355383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759EAF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106B1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E2C2BF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F9E96EB" w14:textId="77777777">
          <w:pPr>
            <w:jc w:val="right"/>
            <w:rPr>
              <w:b/>
              <w:color w:val="FF0000"/>
              <w:szCs w:val="16"/>
            </w:rPr>
          </w:pPr>
          <w:r>
            <w:rPr>
              <w:b/>
              <w:color w:val="FF0000"/>
              <w:szCs w:val="16"/>
            </w:rPr>
            <w:t xml:space="preserve"> </w:t>
          </w:r>
        </w:p>
      </w:tc>
    </w:tr>
    <w:tr w14:paraId="4C3535F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AE95A9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5467CFA" w14:textId="77777777">
          <w:pPr>
            <w:jc w:val="right"/>
            <w:rPr>
              <w:b/>
              <w:szCs w:val="16"/>
            </w:rPr>
          </w:pPr>
        </w:p>
      </w:tc>
    </w:tr>
    <w:tr w14:paraId="359AD945"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06553C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A4CA2FC" w14:textId="77777777">
          <w:pPr>
            <w:jc w:val="right"/>
            <w:rPr>
              <w:rFonts w:eastAsia="Calibri" w:cs="Times New Roman"/>
              <w:b/>
              <w:szCs w:val="16"/>
            </w:rPr>
          </w:pPr>
          <w:bookmarkStart w:id="4" w:name="bmkSymbols"/>
          <w:r w:rsidRPr="002F663C">
            <w:rPr>
              <w:rFonts w:eastAsia="Calibri" w:cs="Times New Roman"/>
              <w:b/>
              <w:szCs w:val="16"/>
            </w:rPr>
            <w:t>G/TBT/N/USA/2290/Add.1</w:t>
          </w:r>
          <w:bookmarkEnd w:id="4"/>
        </w:p>
        <w:p w:rsidR="00C14444" w:rsidRPr="00C14444" w:rsidP="00C14444" w14:paraId="29156A46" w14:textId="77777777">
          <w:pPr>
            <w:jc w:val="center"/>
            <w:rPr>
              <w:szCs w:val="16"/>
            </w:rPr>
          </w:pPr>
        </w:p>
      </w:tc>
    </w:tr>
    <w:tr w14:paraId="2BD061F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08DFDBE" w14:textId="77777777"/>
      </w:tc>
      <w:tc>
        <w:tcPr>
          <w:tcW w:w="5448" w:type="dxa"/>
          <w:gridSpan w:val="2"/>
          <w:shd w:val="clear" w:color="auto" w:fill="FFFFFF"/>
          <w:tcMar>
            <w:left w:w="108" w:type="dxa"/>
            <w:right w:w="108" w:type="dxa"/>
          </w:tcMar>
          <w:vAlign w:val="center"/>
        </w:tcPr>
        <w:p w:rsidR="00ED54E0" w:rsidRPr="00182B84" w:rsidP="00425DC5" w14:paraId="324C150D" w14:textId="77777777">
          <w:pPr>
            <w:jc w:val="right"/>
            <w:rPr>
              <w:szCs w:val="16"/>
            </w:rPr>
          </w:pPr>
          <w:bookmarkStart w:id="5" w:name="bmkDate"/>
          <w:r w:rsidRPr="00182B84">
            <w:rPr>
              <w:szCs w:val="16"/>
            </w:rPr>
            <w:t>19 October 2026</w:t>
          </w:r>
          <w:bookmarkEnd w:id="5"/>
        </w:p>
      </w:tc>
    </w:tr>
    <w:tr w14:paraId="1553502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44A7307" w14:textId="77777777">
          <w:pPr>
            <w:jc w:val="left"/>
            <w:rPr>
              <w:b/>
            </w:rPr>
          </w:pPr>
          <w:bookmarkStart w:id="6" w:name="bmkSerial"/>
          <w:r>
            <w:rPr>
              <w:rFonts w:ascii="Verdana" w:eastAsia="Verdana" w:hAnsi="Verdana" w:cs="Verdana"/>
              <w:b w:val="0"/>
              <w:color w:val="FF0000"/>
              <w:sz w:val="18"/>
            </w:rPr>
            <w:t>(26-7265)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72BC5E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90B03C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8360AC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C49749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69C95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08500490">
    <w:abstractNumId w:val="9"/>
  </w:num>
  <w:num w:numId="2" w16cid:durableId="1361125181">
    <w:abstractNumId w:val="7"/>
  </w:num>
  <w:num w:numId="3" w16cid:durableId="925843365">
    <w:abstractNumId w:val="6"/>
  </w:num>
  <w:num w:numId="4" w16cid:durableId="880095635">
    <w:abstractNumId w:val="5"/>
  </w:num>
  <w:num w:numId="5" w16cid:durableId="492456484">
    <w:abstractNumId w:val="4"/>
  </w:num>
  <w:num w:numId="6" w16cid:durableId="120853702">
    <w:abstractNumId w:val="12"/>
  </w:num>
  <w:num w:numId="7" w16cid:durableId="1827084414">
    <w:abstractNumId w:val="11"/>
  </w:num>
  <w:num w:numId="8" w16cid:durableId="1291521018">
    <w:abstractNumId w:val="10"/>
  </w:num>
  <w:num w:numId="9" w16cid:durableId="12146548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5973297">
    <w:abstractNumId w:val="13"/>
  </w:num>
  <w:num w:numId="11" w16cid:durableId="1738164605">
    <w:abstractNumId w:val="8"/>
  </w:num>
  <w:num w:numId="12" w16cid:durableId="243994513">
    <w:abstractNumId w:val="3"/>
  </w:num>
  <w:num w:numId="13" w16cid:durableId="1399553870">
    <w:abstractNumId w:val="2"/>
  </w:num>
  <w:num w:numId="14" w16cid:durableId="429011179">
    <w:abstractNumId w:val="1"/>
  </w:num>
  <w:num w:numId="15" w16cid:durableId="464739823">
    <w:abstractNumId w:val="0"/>
  </w:num>
  <w:num w:numId="16" w16cid:durableId="15807771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1FAC"/>
    <w:rsid w:val="00304F14"/>
    <w:rsid w:val="003156C6"/>
    <w:rsid w:val="00327D40"/>
    <w:rsid w:val="00335575"/>
    <w:rsid w:val="003572B4"/>
    <w:rsid w:val="00370A55"/>
    <w:rsid w:val="00381A7D"/>
    <w:rsid w:val="003971FF"/>
    <w:rsid w:val="00397FF5"/>
    <w:rsid w:val="003C0531"/>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C746A"/>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05D5A"/>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0E6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pa.gov/reviewing-new-chemicals-under-toxic-substances-control-act-tsca/filing-pre-manufacture-notice-epa" TargetMode="External" /><Relationship Id="rId11" Type="http://schemas.openxmlformats.org/officeDocument/2006/relationships/hyperlink" Target="http://time-time.net/times/time-zones/usa-canada/current-eastern-time-est.php" TargetMode="External" /><Relationship Id="rId12" Type="http://schemas.openxmlformats.org/officeDocument/2006/relationships/hyperlink" Target="https://time.is/et" TargetMode="External" /><Relationship Id="rId13" Type="http://schemas.openxmlformats.org/officeDocument/2006/relationships/hyperlink" Target="https://www.ecfr.gov/current/title-40/chapter-I/subchapter-R/part-721" TargetMode="External" /><Relationship Id="rId14" Type="http://schemas.openxmlformats.org/officeDocument/2006/relationships/hyperlink" Target="https://www.govinfo.gov/content/pkg/FR-2026-10-15/html/2026-21051.htm" TargetMode="External" /><Relationship Id="rId15" Type="http://schemas.openxmlformats.org/officeDocument/2006/relationships/hyperlink" Target="https://www.govinfo.gov/content/pkg/FR-2026-10-15/pdf/2026-21051.pdf" TargetMode="External" /><Relationship Id="rId16" Type="http://schemas.openxmlformats.org/officeDocument/2006/relationships/hyperlink" Target="https://eping.wto.org/en/Search?domainIds=1&amp;documentSymbol=usa%2F2290" TargetMode="External" /><Relationship Id="rId17" Type="http://schemas.openxmlformats.org/officeDocument/2006/relationships/hyperlink" Target="https://www.regulations.gov/docket/EPA-HQ-OPPT-2026-0499/document" TargetMode="External" /><Relationship Id="rId18" Type="http://schemas.openxmlformats.org/officeDocument/2006/relationships/hyperlink" Target="http://www.regulations.gov/"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5415_00_e.pdf" TargetMode="External" /><Relationship Id="rId8" Type="http://schemas.openxmlformats.org/officeDocument/2006/relationships/hyperlink" Target="https://www.epa.gov/reviewing-new-chemicals-under-toxic-substances-control-act-tsca/actions-under-tsca-section-5" TargetMode="External" /><Relationship Id="rId9" Type="http://schemas.openxmlformats.org/officeDocument/2006/relationships/hyperlink" Target="https://www.epa.gov/laws-regulations/summary-toxic-substances-control-ac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422950CB-FE06-456C-A9A4-24ABD01A0FE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2026-10-19T07:57:00Z</dcterms:created>
  <dcterms:modified xsi:type="dcterms:W3CDTF">2026-10-19T07:57:00Z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