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ED6FB23" w14:textId="77777777">
      <w:pPr>
        <w:pStyle w:val="Title"/>
        <w:rPr>
          <w:caps w:val="0"/>
          <w:kern w:val="0"/>
        </w:rPr>
      </w:pPr>
      <w:r w:rsidRPr="002F6A28">
        <w:rPr>
          <w:caps w:val="0"/>
          <w:kern w:val="0"/>
        </w:rPr>
        <w:t>NOTIFICATION</w:t>
      </w:r>
    </w:p>
    <w:p w:rsidR="009239F7" w:rsidRPr="002F6A28" w:rsidP="002F6A28" w14:paraId="086D4B3B" w14:textId="77777777">
      <w:pPr>
        <w:jc w:val="center"/>
      </w:pPr>
      <w:r w:rsidRPr="002F6A28">
        <w:t>The following notification is being circulated in accordance with Article 10.6</w:t>
      </w:r>
    </w:p>
    <w:p w:rsidR="009239F7" w:rsidRPr="002F6A28" w:rsidP="002F6A28" w14:paraId="63EBBDEB"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772A49E1" w14:textId="77777777" w:rsidTr="00DB13FE">
        <w:tblPrEx>
          <w:tblW w:w="5000" w:type="pct"/>
          <w:tblLayout w:type="fixed"/>
          <w:tblLook w:val="0000"/>
        </w:tblPrEx>
        <w:tc>
          <w:tcPr>
            <w:tcW w:w="607" w:type="dxa"/>
            <w:tcBorders>
              <w:top w:val="double" w:sz="4" w:space="0" w:color="auto"/>
            </w:tcBorders>
          </w:tcPr>
          <w:p w:rsidR="00F85C99" w:rsidRPr="002F6A28" w:rsidP="002F6A28" w14:paraId="65E1D602"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3DBEB50" w14:textId="77777777">
            <w:pPr>
              <w:spacing w:before="120" w:after="120"/>
            </w:pPr>
            <w:r w:rsidRPr="002F6A28">
              <w:rPr>
                <w:b/>
              </w:rPr>
              <w:t>Notifying Member:</w:t>
            </w:r>
            <w:r w:rsidRPr="00C92678" w:rsidR="00EE3A11">
              <w:t xml:space="preserve"> </w:t>
            </w:r>
            <w:r w:rsidRPr="00C92678" w:rsidR="00EE3A11">
              <w:rPr>
                <w:u w:val="single"/>
              </w:rPr>
              <w:t>JAPAN</w:t>
            </w:r>
          </w:p>
          <w:p w:rsidR="00F85C99" w:rsidRPr="002F6A28" w:rsidP="002F6A28" w14:paraId="46DF14B5"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432F8C17" w14:textId="77777777" w:rsidTr="00DB13FE">
        <w:tblPrEx>
          <w:tblW w:w="5000" w:type="pct"/>
          <w:tblLayout w:type="fixed"/>
          <w:tblLook w:val="0000"/>
        </w:tblPrEx>
        <w:tc>
          <w:tcPr>
            <w:tcW w:w="607" w:type="dxa"/>
          </w:tcPr>
          <w:p w:rsidR="00F85C99" w:rsidRPr="002F6A28" w:rsidP="002F6A28" w14:paraId="2C612CAF" w14:textId="77777777">
            <w:pPr>
              <w:spacing w:before="120" w:after="120"/>
              <w:jc w:val="left"/>
            </w:pPr>
            <w:r w:rsidRPr="002F6A28">
              <w:rPr>
                <w:b/>
              </w:rPr>
              <w:t>2.</w:t>
            </w:r>
          </w:p>
        </w:tc>
        <w:tc>
          <w:tcPr>
            <w:tcW w:w="8373" w:type="dxa"/>
          </w:tcPr>
          <w:p w:rsidR="00F85C99" w:rsidRPr="002F6A28" w:rsidP="000C3B6C" w14:paraId="26FBF770" w14:textId="77777777">
            <w:pPr>
              <w:spacing w:before="120" w:after="120"/>
            </w:pPr>
            <w:r w:rsidRPr="002F6A28">
              <w:rPr>
                <w:b/>
              </w:rPr>
              <w:t>Agency responsible:</w:t>
            </w:r>
            <w:r w:rsidRPr="00C379C8" w:rsidR="00EE3A11">
              <w:t xml:space="preserve"> </w:t>
            </w:r>
          </w:p>
          <w:p w:rsidR="00EE3A11" w:rsidRPr="00C379C8" w:rsidP="000C3B6C" w14:paraId="2B505091" w14:textId="77777777">
            <w:pPr>
              <w:spacing w:after="120"/>
            </w:pPr>
            <w:r w:rsidRPr="00C379C8">
              <w:t>Ministry of Economy, Trade and Industry (METI)</w:t>
            </w:r>
          </w:p>
        </w:tc>
      </w:tr>
      <w:tr w14:paraId="74407013" w14:textId="77777777" w:rsidTr="00DB13FE">
        <w:tblPrEx>
          <w:tblW w:w="5000" w:type="pct"/>
          <w:tblLayout w:type="fixed"/>
          <w:tblLook w:val="0000"/>
        </w:tblPrEx>
        <w:tc>
          <w:tcPr>
            <w:tcW w:w="607" w:type="dxa"/>
          </w:tcPr>
          <w:p w:rsidR="00F85C99" w:rsidRPr="002F6A28" w:rsidP="002F6A28" w14:paraId="121E17CA" w14:textId="77777777">
            <w:pPr>
              <w:spacing w:before="120" w:after="120"/>
              <w:jc w:val="left"/>
              <w:rPr>
                <w:b/>
              </w:rPr>
            </w:pPr>
            <w:r w:rsidRPr="002F6A28">
              <w:rPr>
                <w:b/>
              </w:rPr>
              <w:t>3.</w:t>
            </w:r>
          </w:p>
        </w:tc>
        <w:tc>
          <w:tcPr>
            <w:tcW w:w="8373" w:type="dxa"/>
          </w:tcPr>
          <w:p w:rsidR="00F85C99" w:rsidRPr="0058336F" w:rsidP="002F6A28" w14:paraId="27835429"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D4F86A7" w14:textId="77777777" w:rsidTr="00DB13FE">
        <w:tblPrEx>
          <w:tblW w:w="5000" w:type="pct"/>
          <w:tblLayout w:type="fixed"/>
          <w:tblLook w:val="0000"/>
        </w:tblPrEx>
        <w:tc>
          <w:tcPr>
            <w:tcW w:w="607" w:type="dxa"/>
          </w:tcPr>
          <w:p w:rsidR="00F85C99" w:rsidRPr="002F6A28" w:rsidP="002F6A28" w14:paraId="6718782B" w14:textId="77777777">
            <w:pPr>
              <w:spacing w:before="120" w:after="120"/>
              <w:jc w:val="left"/>
            </w:pPr>
            <w:r w:rsidRPr="002F6A28">
              <w:rPr>
                <w:b/>
              </w:rPr>
              <w:t>4.</w:t>
            </w:r>
          </w:p>
        </w:tc>
        <w:tc>
          <w:tcPr>
            <w:tcW w:w="8373" w:type="dxa"/>
          </w:tcPr>
          <w:p w:rsidR="00F85C99" w:rsidRPr="002F6A28" w:rsidP="002F6A28" w14:paraId="30C6FFC9"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Window sash (Doors, windows and their frames and thresholds for doors, of plastics (HS code(s): 392520); - Windows, French-windows and their frames: (HS code(s): 44181); Doors, windows and their frames and thresholds for door, of aluminium (excl. door furniture) (HS code(s): 761010))</w:t>
            </w:r>
          </w:p>
        </w:tc>
      </w:tr>
      <w:tr w14:paraId="5619F819" w14:textId="77777777" w:rsidTr="00DB13FE">
        <w:tblPrEx>
          <w:tblW w:w="5000" w:type="pct"/>
          <w:tblLayout w:type="fixed"/>
          <w:tblLook w:val="0000"/>
        </w:tblPrEx>
        <w:tc>
          <w:tcPr>
            <w:tcW w:w="607" w:type="dxa"/>
          </w:tcPr>
          <w:p w:rsidR="00F85C99" w:rsidRPr="002F6A28" w:rsidP="002F6A28" w14:paraId="4EED9D31" w14:textId="77777777">
            <w:pPr>
              <w:spacing w:before="120" w:after="120"/>
              <w:jc w:val="left"/>
            </w:pPr>
            <w:r w:rsidRPr="002F6A28">
              <w:rPr>
                <w:b/>
              </w:rPr>
              <w:t>5.</w:t>
            </w:r>
          </w:p>
        </w:tc>
        <w:tc>
          <w:tcPr>
            <w:tcW w:w="8373" w:type="dxa"/>
          </w:tcPr>
          <w:p w:rsidR="00F85C99" w:rsidP="002F6A28" w14:paraId="0CB4498E"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Amendments of Regulation for Enforcement and Notification of the Ministry of Economy, Trade and Industry (METI) under the Act on Rationalization of Energy Use and Shift to Non-fossil Energy; (2 page(s), in English)</w:t>
            </w:r>
          </w:p>
          <w:p w:rsidR="000C3B6C" w:rsidRPr="000C3B6C" w:rsidP="002F6A28" w14:paraId="7B767D8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2D6A2C" w:rsidRPr="00CE6C29" w:rsidP="002F6A28" w14:paraId="0BB9FBE3"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https://members.wto.org/crnattachments/2026/TBT/JPN/26_05409_00_e.pdf</w:t>
              </w:r>
            </w:hyperlink>
          </w:p>
          <w:p w:rsidR="002D6A2C" w:rsidRPr="00CE6C29" w:rsidP="002F6A28" w14:paraId="7900D927" w14:textId="77777777">
            <w:pPr>
              <w:rPr>
                <w:iCs/>
              </w:rPr>
            </w:pPr>
            <w:r w:rsidRPr="00CE6C29">
              <w:rPr>
                <w:iCs/>
              </w:rPr>
              <w:t>Japan Enquiry Point</w:t>
            </w:r>
          </w:p>
          <w:p w:rsidR="002D6A2C" w:rsidRPr="00CE6C29" w:rsidP="002F6A28" w14:paraId="30979505" w14:textId="77777777">
            <w:pPr>
              <w:rPr>
                <w:iCs/>
              </w:rPr>
            </w:pPr>
            <w:r w:rsidRPr="00CE6C29">
              <w:rPr>
                <w:iCs/>
              </w:rPr>
              <w:t>International Trade Division,</w:t>
            </w:r>
          </w:p>
          <w:p w:rsidR="002D6A2C" w:rsidRPr="00CE6C29" w:rsidP="002F6A28" w14:paraId="423CB15D" w14:textId="77777777">
            <w:pPr>
              <w:rPr>
                <w:iCs/>
              </w:rPr>
            </w:pPr>
            <w:r w:rsidRPr="00CE6C29">
              <w:rPr>
                <w:iCs/>
              </w:rPr>
              <w:t>Economic Affairs Bureau,</w:t>
            </w:r>
          </w:p>
          <w:p w:rsidR="002D6A2C" w:rsidRPr="00CE6C29" w:rsidP="002F6A28" w14:paraId="2D6D20BE" w14:textId="77777777">
            <w:pPr>
              <w:rPr>
                <w:iCs/>
              </w:rPr>
            </w:pPr>
            <w:r w:rsidRPr="00CE6C29">
              <w:rPr>
                <w:iCs/>
              </w:rPr>
              <w:t>Ministry of Foreign Affairs</w:t>
            </w:r>
          </w:p>
          <w:p w:rsidR="002D6A2C" w:rsidRPr="009056BE" w:rsidP="002F6A28" w14:paraId="4E8DD856" w14:textId="77777777">
            <w:pPr>
              <w:rPr>
                <w:iCs/>
                <w:lang w:val="fr-CH"/>
              </w:rPr>
            </w:pPr>
            <w:r w:rsidRPr="009056BE">
              <w:rPr>
                <w:iCs/>
                <w:lang w:val="fr-CH"/>
              </w:rPr>
              <w:t>Fax: (+81 3) 5501 8343</w:t>
            </w:r>
          </w:p>
          <w:p w:rsidR="002D6A2C" w:rsidRPr="009056BE" w:rsidP="002F6A28" w14:paraId="32B147BD" w14:textId="77777777">
            <w:pPr>
              <w:spacing w:after="120"/>
              <w:rPr>
                <w:iCs/>
                <w:lang w:val="fr-CH"/>
              </w:rPr>
            </w:pPr>
            <w:r w:rsidRPr="009056BE">
              <w:rPr>
                <w:iCs/>
                <w:lang w:val="fr-CH"/>
              </w:rPr>
              <w:t xml:space="preserve">E-mail: </w:t>
            </w:r>
            <w:hyperlink r:id="rId7" w:history="1">
              <w:r w:rsidRPr="009056BE">
                <w:rPr>
                  <w:iCs/>
                  <w:color w:val="0000FF"/>
                  <w:u w:val="single"/>
                  <w:lang w:val="fr-CH"/>
                </w:rPr>
                <w:t>enquiry@mofa.go.jp</w:t>
              </w:r>
            </w:hyperlink>
          </w:p>
        </w:tc>
      </w:tr>
      <w:tr w14:paraId="66ED92B8" w14:textId="77777777" w:rsidTr="00DB13FE">
        <w:tblPrEx>
          <w:tblW w:w="5000" w:type="pct"/>
          <w:tblLayout w:type="fixed"/>
          <w:tblLook w:val="0000"/>
        </w:tblPrEx>
        <w:tc>
          <w:tcPr>
            <w:tcW w:w="607" w:type="dxa"/>
          </w:tcPr>
          <w:p w:rsidR="00F85C99" w:rsidRPr="002F6A28" w:rsidP="002F6A28" w14:paraId="3D4FBA23" w14:textId="77777777">
            <w:pPr>
              <w:spacing w:before="120" w:after="120"/>
              <w:jc w:val="left"/>
              <w:rPr>
                <w:b/>
              </w:rPr>
            </w:pPr>
            <w:r w:rsidRPr="002F6A28">
              <w:rPr>
                <w:b/>
              </w:rPr>
              <w:t>6.</w:t>
            </w:r>
          </w:p>
        </w:tc>
        <w:tc>
          <w:tcPr>
            <w:tcW w:w="8373" w:type="dxa"/>
          </w:tcPr>
          <w:p w:rsidR="00F85C99" w:rsidRPr="002F6A28" w:rsidP="002F6A28" w14:paraId="36A4AF80" w14:textId="77777777">
            <w:pPr>
              <w:spacing w:before="120" w:after="120"/>
              <w:rPr>
                <w:b/>
              </w:rPr>
            </w:pPr>
            <w:r w:rsidRPr="002F6A28">
              <w:rPr>
                <w:b/>
              </w:rPr>
              <w:t>Description of content:</w:t>
            </w:r>
            <w:r w:rsidRPr="00C379C8" w:rsidR="00FE448B">
              <w:t xml:space="preserve"> Amendments of the decision-making criteria under the Act on Rationalization of Energy Use and Shift to Non-fossil Energy (add window sashes used in apartment buildings other than wooden apartment buildings); the criteria of insulating performance.</w:t>
            </w:r>
          </w:p>
        </w:tc>
      </w:tr>
      <w:tr w14:paraId="1B9A34FC" w14:textId="77777777" w:rsidTr="00DB13FE">
        <w:tblPrEx>
          <w:tblW w:w="5000" w:type="pct"/>
          <w:tblLayout w:type="fixed"/>
          <w:tblLook w:val="0000"/>
        </w:tblPrEx>
        <w:tc>
          <w:tcPr>
            <w:tcW w:w="607" w:type="dxa"/>
          </w:tcPr>
          <w:p w:rsidR="00F85C99" w:rsidRPr="002F6A28" w:rsidP="002F6A28" w14:paraId="43229926" w14:textId="77777777">
            <w:pPr>
              <w:spacing w:before="120" w:after="120"/>
              <w:jc w:val="left"/>
              <w:rPr>
                <w:b/>
              </w:rPr>
            </w:pPr>
            <w:r w:rsidRPr="002F6A28">
              <w:rPr>
                <w:b/>
              </w:rPr>
              <w:t>7.</w:t>
            </w:r>
          </w:p>
        </w:tc>
        <w:tc>
          <w:tcPr>
            <w:tcW w:w="8373" w:type="dxa"/>
          </w:tcPr>
          <w:p w:rsidR="00F85C99" w:rsidRPr="002F6A28" w:rsidP="002F6A28" w14:paraId="215A2DC2" w14:textId="77777777">
            <w:pPr>
              <w:spacing w:before="120" w:after="120"/>
              <w:rPr>
                <w:b/>
              </w:rPr>
            </w:pPr>
            <w:r w:rsidRPr="002F6A28">
              <w:rPr>
                <w:b/>
              </w:rPr>
              <w:t>Objective and rationale, including the nature of urgent problems where applicable:</w:t>
            </w:r>
            <w:r w:rsidRPr="00C379C8" w:rsidR="00EE3A11">
              <w:t xml:space="preserve"> To promote the rationalization of overall energy consumption in Japan through popularization of building materials with high insulating performance, which can contribute to coping with challenges facing society including climate change and the recent increase of energy consumption in the household sector.</w:t>
            </w:r>
          </w:p>
        </w:tc>
      </w:tr>
      <w:tr w14:paraId="16EE7D72" w14:textId="77777777" w:rsidTr="00DB13FE">
        <w:tblPrEx>
          <w:tblW w:w="5000" w:type="pct"/>
          <w:tblLayout w:type="fixed"/>
          <w:tblLook w:val="0000"/>
        </w:tblPrEx>
        <w:tc>
          <w:tcPr>
            <w:tcW w:w="607" w:type="dxa"/>
          </w:tcPr>
          <w:p w:rsidR="00F85C99" w:rsidRPr="002F6A28" w:rsidP="00F57798" w14:paraId="05EF624B" w14:textId="77777777">
            <w:pPr>
              <w:keepNext/>
              <w:spacing w:before="120" w:after="120"/>
              <w:jc w:val="left"/>
              <w:rPr>
                <w:b/>
              </w:rPr>
            </w:pPr>
            <w:r w:rsidRPr="002F6A28">
              <w:rPr>
                <w:b/>
              </w:rPr>
              <w:t>8.</w:t>
            </w:r>
          </w:p>
        </w:tc>
        <w:tc>
          <w:tcPr>
            <w:tcW w:w="8373" w:type="dxa"/>
          </w:tcPr>
          <w:p w:rsidR="000C3B6C" w:rsidRPr="00EC00D2" w:rsidP="007F13E8" w14:paraId="4B9A9A4E" w14:textId="77777777">
            <w:pPr>
              <w:spacing w:before="120" w:after="120"/>
              <w:rPr>
                <w:bCs/>
              </w:rPr>
            </w:pPr>
            <w:r w:rsidRPr="002F6A28">
              <w:rPr>
                <w:b/>
              </w:rPr>
              <w:t>Relevant documents:</w:t>
            </w:r>
            <w:r w:rsidRPr="002F6A28" w:rsidR="00EE3A11">
              <w:t xml:space="preserve"> </w:t>
            </w:r>
          </w:p>
          <w:p w:rsidR="00EE3A11" w:rsidRPr="002F6A28" w:rsidP="007F13E8" w14:paraId="051E91FC" w14:textId="77777777">
            <w:pPr>
              <w:numPr>
                <w:ilvl w:val="0"/>
                <w:numId w:val="16"/>
              </w:numPr>
              <w:spacing w:before="120" w:after="120"/>
            </w:pPr>
            <w:r w:rsidRPr="002F6A28">
              <w:t>The Act on Rationalization of Energy Use and Shift to Non-fossil Energy (in Japanese):</w:t>
            </w:r>
            <w:r w:rsidRPr="002F6A28">
              <w:fldChar w:fldCharType="begin"/>
            </w:r>
            <w:r w:rsidRPr="002F6A28">
              <w:instrText xml:space="preserve"> HYPERLINK "https://laws.e-gov.go.jp/law/354AC0000000049" </w:instrText>
            </w:r>
            <w:r w:rsidRPr="002F6A28">
              <w:fldChar w:fldCharType="separate"/>
            </w:r>
          </w:p>
          <w:p w:rsidR="00EE3A11" w:rsidRPr="002F6A28" w:rsidP="007F13E8" w14:paraId="00D31664" w14:textId="77777777">
            <w:pPr>
              <w:spacing w:before="120" w:after="120"/>
            </w:pPr>
            <w:r w:rsidRPr="002F6A28">
              <w:t>https://laws.e-gov.go.jp/law/354AC0000000049</w:t>
            </w:r>
            <w:r w:rsidRPr="002F6A28">
              <w:fldChar w:fldCharType="end"/>
            </w:r>
          </w:p>
          <w:p w:rsidR="00EE3A11" w:rsidRPr="002F6A28" w:rsidP="007F13E8" w14:paraId="3D0EA364" w14:textId="77777777">
            <w:pPr>
              <w:numPr>
                <w:ilvl w:val="0"/>
                <w:numId w:val="17"/>
              </w:numPr>
              <w:spacing w:before="120" w:after="120"/>
            </w:pPr>
            <w:r w:rsidRPr="002F6A28">
              <w:t>Report on decision-making criteria for window sashes compiled by the Advisory Committee for Energy's working group (in Japanese);</w:t>
            </w:r>
            <w:r w:rsidRPr="002F6A28">
              <w:fldChar w:fldCharType="begin"/>
            </w:r>
            <w:r w:rsidRPr="002F6A28">
              <w:instrText xml:space="preserve"> HYPERLINK "https://www.meti.go.jp/shingikai/enecho/shoene_shinene/sho_energy/kenchiku_zairyo/pdf/20250331_1.pdf" </w:instrText>
            </w:r>
            <w:r w:rsidRPr="002F6A28">
              <w:fldChar w:fldCharType="separate"/>
            </w:r>
          </w:p>
          <w:p w:rsidR="00EE3A11" w:rsidRPr="002F6A28" w:rsidP="007F13E8" w14:paraId="759EFB7B" w14:textId="77777777">
            <w:pPr>
              <w:spacing w:before="120" w:after="120"/>
            </w:pPr>
            <w:r w:rsidRPr="002F6A28">
              <w:t>https://www.meti.go.jp/shingikai/enecho/shoene_shinene/sho_energy/kenchiku_zairyo/pdf/20250331_1.pdf</w:t>
            </w:r>
            <w:r w:rsidRPr="002F6A28">
              <w:fldChar w:fldCharType="end"/>
            </w:r>
          </w:p>
          <w:p w:rsidR="00EE3A11" w:rsidRPr="002F6A28" w:rsidP="007F13E8" w14:paraId="6F22A646" w14:textId="77777777">
            <w:pPr>
              <w:numPr>
                <w:ilvl w:val="0"/>
                <w:numId w:val="18"/>
              </w:numPr>
              <w:spacing w:before="120" w:after="120"/>
            </w:pPr>
            <w:r w:rsidRPr="002F6A28">
              <w:t>These revisions are to be published in the Official Government Gazette "KAMPO" when adopted. Regulations before amendment are available at the following site (in Japanese)</w:t>
            </w:r>
            <w:r w:rsidRPr="002F6A28">
              <w:fldChar w:fldCharType="begin"/>
            </w:r>
            <w:r w:rsidRPr="002F6A28">
              <w:instrText xml:space="preserve"> HYPERLINK "https://www.enecho.meti.go.jp/category/saving_and_new/saving/enterprise/equipment/pdf/31_sash.pdf" </w:instrText>
            </w:r>
            <w:r w:rsidRPr="002F6A28">
              <w:fldChar w:fldCharType="separate"/>
            </w:r>
          </w:p>
          <w:p w:rsidR="00EE3A11" w:rsidRPr="002F6A28" w:rsidP="007F13E8" w14:paraId="1F51D0BB" w14:textId="77777777">
            <w:pPr>
              <w:spacing w:before="120" w:after="120"/>
            </w:pPr>
            <w:r w:rsidRPr="002F6A28">
              <w:t>https://www.enecho.meti.go.jp/category/saving_and_new/saving/enterprise/equipment/pdf/31_sash.pdf</w:t>
            </w:r>
            <w:r w:rsidRPr="002F6A28">
              <w:fldChar w:fldCharType="end"/>
            </w:r>
          </w:p>
          <w:p w:rsidR="00EE3A11" w:rsidRPr="002F6A28" w:rsidP="007F13E8" w14:paraId="20C14ECE" w14:textId="77777777">
            <w:pPr>
              <w:spacing w:before="120" w:after="120"/>
            </w:pPr>
            <w:r w:rsidRPr="002F6A28">
              <w:rPr>
                <w:b/>
                <w:bCs/>
              </w:rPr>
              <w:t>Relevant notifications:</w:t>
            </w:r>
          </w:p>
          <w:p w:rsidR="00EE3A11" w:rsidRPr="002F6A28" w:rsidP="007F13E8" w14:paraId="32F90982" w14:textId="77777777">
            <w:pPr>
              <w:numPr>
                <w:ilvl w:val="0"/>
                <w:numId w:val="19"/>
              </w:numPr>
              <w:spacing w:before="120" w:after="120"/>
            </w:pPr>
            <w:hyperlink r:id="rId8" w:history="1">
              <w:r w:rsidRPr="002F6A28">
                <w:rPr>
                  <w:color w:val="0000FF"/>
                  <w:u w:val="single"/>
                </w:rPr>
                <w:t>G/TBT/N/JPN/892</w:t>
              </w:r>
            </w:hyperlink>
          </w:p>
        </w:tc>
      </w:tr>
      <w:tr w14:paraId="57BB8E9F" w14:textId="77777777" w:rsidTr="00DB13FE">
        <w:tblPrEx>
          <w:tblW w:w="5000" w:type="pct"/>
          <w:tblLayout w:type="fixed"/>
          <w:tblLook w:val="0000"/>
        </w:tblPrEx>
        <w:tc>
          <w:tcPr>
            <w:tcW w:w="607" w:type="dxa"/>
          </w:tcPr>
          <w:p w:rsidR="00EE3A11" w:rsidRPr="002F6A28" w:rsidP="002F6A28" w14:paraId="564F4140" w14:textId="77777777">
            <w:pPr>
              <w:spacing w:before="120" w:after="120"/>
              <w:jc w:val="left"/>
              <w:rPr>
                <w:b/>
              </w:rPr>
            </w:pPr>
            <w:r w:rsidRPr="002F6A28">
              <w:rPr>
                <w:b/>
              </w:rPr>
              <w:t>9.</w:t>
            </w:r>
          </w:p>
        </w:tc>
        <w:tc>
          <w:tcPr>
            <w:tcW w:w="8373" w:type="dxa"/>
          </w:tcPr>
          <w:p w:rsidR="00EE3A11" w:rsidRPr="002F6A28" w:rsidP="008953C4" w14:paraId="39870EFD" w14:textId="77777777">
            <w:pPr>
              <w:spacing w:before="120" w:after="120"/>
            </w:pPr>
            <w:r w:rsidRPr="002F6A28">
              <w:rPr>
                <w:b/>
              </w:rPr>
              <w:t>Proposed date of adoption:</w:t>
            </w:r>
            <w:r w:rsidRPr="00C379C8">
              <w:t xml:space="preserve"> Around March 2027</w:t>
            </w:r>
          </w:p>
          <w:p w:rsidR="00EE3A11" w:rsidRPr="002F6A28" w:rsidP="008953C4" w14:paraId="0D56D87B" w14:textId="77777777">
            <w:pPr>
              <w:spacing w:after="120"/>
            </w:pPr>
            <w:r w:rsidRPr="002F6A28">
              <w:rPr>
                <w:b/>
              </w:rPr>
              <w:t>Proposed date of entry into force:</w:t>
            </w:r>
            <w:r w:rsidRPr="00C379C8">
              <w:t xml:space="preserve"> 1 April 2027; *The target fiscal year for achieving the new criteria is set to be FY2030.</w:t>
            </w:r>
          </w:p>
        </w:tc>
      </w:tr>
      <w:tr w14:paraId="1AFB758A" w14:textId="77777777" w:rsidTr="00DB13FE">
        <w:tblPrEx>
          <w:tblW w:w="5000" w:type="pct"/>
          <w:tblLayout w:type="fixed"/>
          <w:tblLook w:val="0000"/>
        </w:tblPrEx>
        <w:tc>
          <w:tcPr>
            <w:tcW w:w="607" w:type="dxa"/>
            <w:tcBorders>
              <w:bottom w:val="double" w:sz="4" w:space="0" w:color="auto"/>
            </w:tcBorders>
          </w:tcPr>
          <w:p w:rsidR="00F85C99" w:rsidRPr="002F6A28" w:rsidP="002F6A28" w14:paraId="515B3C7B"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342C28E7"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D2A072D" w14:textId="77777777">
            <w:pPr>
              <w:spacing w:before="120" w:after="120"/>
              <w:rPr>
                <w:bCs/>
              </w:rPr>
            </w:pPr>
            <w:r w:rsidRPr="002F6A28">
              <w:rPr>
                <w:b/>
              </w:rPr>
              <w:t>Final date for comments:</w:t>
            </w:r>
            <w:r w:rsidRPr="00C379C8" w:rsidR="00EE3A11">
              <w:t xml:space="preserve"> 15 December 2026</w:t>
            </w:r>
          </w:p>
          <w:p w:rsidR="000C3B6C" w:rsidRPr="00E3324D" w:rsidP="000C3B6C" w14:paraId="70621A58"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7E99895E"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6337CE76" w14:textId="77777777">
            <w:r w:rsidRPr="00CE6C29">
              <w:t>International Trade Division</w:t>
            </w:r>
          </w:p>
          <w:p w:rsidR="00CE6C29" w:rsidRPr="00CE6C29" w:rsidP="000C3B6C" w14:paraId="6EF873AF" w14:textId="77777777">
            <w:r w:rsidRPr="00CE6C29">
              <w:t>Economic Affairs Bureau</w:t>
            </w:r>
          </w:p>
          <w:p w:rsidR="00CE6C29" w:rsidRPr="00CE6C29" w:rsidP="000C3B6C" w14:paraId="4C7AF337" w14:textId="77777777">
            <w:r w:rsidRPr="00CE6C29">
              <w:t>Ministry of Foreign Affairs</w:t>
            </w:r>
          </w:p>
          <w:p w:rsidR="00CE6C29" w:rsidRPr="009056BE" w:rsidP="000C3B6C" w14:paraId="23D15B86" w14:textId="77777777">
            <w:pPr>
              <w:rPr>
                <w:lang w:val="es-ES"/>
              </w:rPr>
            </w:pPr>
            <w:r w:rsidRPr="009056BE">
              <w:rPr>
                <w:lang w:val="es-ES"/>
              </w:rPr>
              <w:t>2-2-1 Kasumigaseki, Chiyoda-ku</w:t>
            </w:r>
          </w:p>
          <w:p w:rsidR="00CE6C29" w:rsidRPr="009056BE" w:rsidP="000C3B6C" w14:paraId="31B0F5A7" w14:textId="77777777">
            <w:pPr>
              <w:rPr>
                <w:lang w:val="es-ES"/>
              </w:rPr>
            </w:pPr>
            <w:r w:rsidRPr="009056BE">
              <w:rPr>
                <w:lang w:val="es-ES"/>
              </w:rPr>
              <w:t>Tokyo 100-8919, Japan</w:t>
            </w:r>
          </w:p>
          <w:p w:rsidR="00CE6C29" w:rsidRPr="009056BE" w:rsidP="000C3B6C" w14:paraId="6CCCD691" w14:textId="77777777">
            <w:pPr>
              <w:rPr>
                <w:lang w:val="es-ES"/>
              </w:rPr>
            </w:pPr>
            <w:r w:rsidRPr="009056BE">
              <w:rPr>
                <w:lang w:val="es-ES"/>
              </w:rPr>
              <w:t>Tel.: + (81) 3 5501 8344</w:t>
            </w:r>
          </w:p>
          <w:p w:rsidR="00CE6C29" w:rsidRPr="009056BE" w:rsidP="000C3B6C" w14:paraId="09505CC9" w14:textId="77777777">
            <w:pPr>
              <w:rPr>
                <w:lang w:val="fr-CH"/>
              </w:rPr>
            </w:pPr>
            <w:r w:rsidRPr="009056BE">
              <w:rPr>
                <w:lang w:val="fr-CH"/>
              </w:rPr>
              <w:t>Fax: + (81) 3 5501 8343</w:t>
            </w:r>
          </w:p>
          <w:p w:rsidR="00CE6C29" w:rsidRPr="009056BE" w:rsidP="000C3B6C" w14:paraId="6B0431E8" w14:textId="77777777">
            <w:pPr>
              <w:spacing w:after="120"/>
              <w:rPr>
                <w:lang w:val="fr-CH"/>
              </w:rPr>
            </w:pPr>
            <w:r w:rsidRPr="009056BE">
              <w:rPr>
                <w:lang w:val="fr-CH"/>
              </w:rPr>
              <w:t xml:space="preserve">E-mail: </w:t>
            </w:r>
            <w:hyperlink r:id="rId7" w:history="1">
              <w:r w:rsidRPr="009056BE">
                <w:rPr>
                  <w:color w:val="0000FF"/>
                  <w:u w:val="single"/>
                  <w:lang w:val="fr-CH"/>
                </w:rPr>
                <w:t>enquiry@mofa.go.jp</w:t>
              </w:r>
            </w:hyperlink>
          </w:p>
        </w:tc>
      </w:tr>
    </w:tbl>
    <w:p w:rsidR="00EE3A11" w:rsidRPr="009056BE" w:rsidP="00887259" w14:paraId="3BD8E41C" w14:textId="77777777">
      <w:pPr>
        <w:jc w:val="center"/>
        <w:rPr>
          <w:lang w:val="fr-CH"/>
        </w:rP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400446A"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5B19EFF"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2559114"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85544F1" w14:textId="77777777">
    <w:pPr>
      <w:pStyle w:val="Header"/>
      <w:pBdr>
        <w:bottom w:val="single" w:sz="4" w:space="1" w:color="auto"/>
      </w:pBdr>
      <w:tabs>
        <w:tab w:val="clear" w:pos="4513"/>
        <w:tab w:val="clear" w:pos="9027"/>
      </w:tabs>
      <w:jc w:val="center"/>
    </w:pPr>
    <w:r w:rsidRPr="002F6A28">
      <w:t>tbtSymbol</w:t>
    </w:r>
  </w:p>
  <w:p w:rsidR="009239F7" w:rsidRPr="002F6A28" w:rsidP="009239F7" w14:paraId="2A42C23F" w14:textId="77777777">
    <w:pPr>
      <w:pStyle w:val="Header"/>
      <w:pBdr>
        <w:bottom w:val="single" w:sz="4" w:space="1" w:color="auto"/>
      </w:pBdr>
      <w:tabs>
        <w:tab w:val="clear" w:pos="4513"/>
        <w:tab w:val="clear" w:pos="9027"/>
      </w:tabs>
      <w:jc w:val="center"/>
    </w:pPr>
  </w:p>
  <w:p w:rsidR="009239F7" w:rsidRPr="002F6A28" w:rsidP="009239F7" w14:paraId="5E22A58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2361B0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7D80EF5" w14:textId="77777777">
    <w:pPr>
      <w:pStyle w:val="Header"/>
      <w:pBdr>
        <w:bottom w:val="single" w:sz="4" w:space="1" w:color="auto"/>
      </w:pBdr>
      <w:tabs>
        <w:tab w:val="clear" w:pos="4513"/>
        <w:tab w:val="clear" w:pos="9027"/>
      </w:tabs>
      <w:jc w:val="center"/>
    </w:pPr>
    <w:bookmarkStart w:id="0" w:name="spsSymbolHeader"/>
    <w:r w:rsidRPr="002F6A28">
      <w:t>G/TBT/N/JPN/919</w:t>
    </w:r>
    <w:bookmarkEnd w:id="0"/>
  </w:p>
  <w:p w:rsidR="009239F7" w:rsidRPr="002F6A28" w:rsidP="009239F7" w14:paraId="16C2A6EC" w14:textId="77777777">
    <w:pPr>
      <w:pStyle w:val="Header"/>
      <w:pBdr>
        <w:bottom w:val="single" w:sz="4" w:space="1" w:color="auto"/>
      </w:pBdr>
      <w:tabs>
        <w:tab w:val="clear" w:pos="4513"/>
        <w:tab w:val="clear" w:pos="9027"/>
      </w:tabs>
      <w:jc w:val="center"/>
    </w:pPr>
  </w:p>
  <w:p w:rsidR="009239F7" w:rsidRPr="002F6A28" w:rsidP="009239F7" w14:paraId="448A5E0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B456E5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E17157A"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BE7E659"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A7CBACC" w14:textId="77777777">
          <w:pPr>
            <w:jc w:val="right"/>
            <w:rPr>
              <w:b/>
              <w:color w:val="FF0000"/>
              <w:szCs w:val="16"/>
            </w:rPr>
          </w:pPr>
        </w:p>
      </w:tc>
    </w:tr>
    <w:bookmarkEnd w:id="1"/>
    <w:tr w14:paraId="11E96905"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69FBC57"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9093956" w14:textId="77777777">
          <w:pPr>
            <w:jc w:val="right"/>
            <w:rPr>
              <w:b/>
              <w:szCs w:val="16"/>
            </w:rPr>
          </w:pPr>
        </w:p>
      </w:tc>
    </w:tr>
    <w:tr w14:paraId="0519F57B"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26E90F3"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6BB9398" w14:textId="77777777">
          <w:pPr>
            <w:jc w:val="right"/>
            <w:rPr>
              <w:b/>
              <w:szCs w:val="16"/>
            </w:rPr>
          </w:pPr>
          <w:bookmarkStart w:id="2" w:name="bmkSymbols"/>
          <w:r w:rsidRPr="002F6A28">
            <w:rPr>
              <w:b/>
              <w:szCs w:val="16"/>
            </w:rPr>
            <w:t>G/TBT/N/JPN/919</w:t>
          </w:r>
          <w:bookmarkEnd w:id="2"/>
        </w:p>
      </w:tc>
    </w:tr>
    <w:tr w14:paraId="6C6A699B"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FEB1931" w14:textId="77777777"/>
      </w:tc>
      <w:tc>
        <w:tcPr>
          <w:tcW w:w="5448" w:type="dxa"/>
          <w:gridSpan w:val="2"/>
          <w:shd w:val="clear" w:color="auto" w:fill="FFFFFF"/>
          <w:tcMar>
            <w:left w:w="108" w:type="dxa"/>
            <w:right w:w="108" w:type="dxa"/>
          </w:tcMar>
          <w:vAlign w:val="center"/>
        </w:tcPr>
        <w:p w:rsidR="00ED54E0" w:rsidRPr="009239F7" w:rsidP="00B801E9" w14:paraId="09325EC5" w14:textId="77777777">
          <w:pPr>
            <w:jc w:val="right"/>
            <w:rPr>
              <w:szCs w:val="16"/>
            </w:rPr>
          </w:pPr>
          <w:bookmarkStart w:id="3" w:name="spsDateDistribution"/>
          <w:bookmarkStart w:id="4" w:name="bmkDate"/>
          <w:r w:rsidRPr="009239F7">
            <w:rPr>
              <w:szCs w:val="16"/>
            </w:rPr>
            <w:t>16 October 2026</w:t>
          </w:r>
          <w:bookmarkEnd w:id="3"/>
          <w:bookmarkEnd w:id="4"/>
        </w:p>
      </w:tc>
    </w:tr>
    <w:tr w14:paraId="399DBB47"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962486F" w14:textId="77777777">
          <w:pPr>
            <w:jc w:val="left"/>
            <w:rPr>
              <w:b/>
            </w:rPr>
          </w:pPr>
          <w:bookmarkStart w:id="5" w:name="bmkSerial"/>
          <w:r>
            <w:rPr>
              <w:rFonts w:ascii="Verdana" w:eastAsia="Verdana" w:hAnsi="Verdana" w:cs="Verdana"/>
              <w:b w:val="0"/>
              <w:color w:val="FF0000"/>
              <w:sz w:val="18"/>
            </w:rPr>
            <w:t>(26-7198)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A819E2B"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534ED78"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3265C98"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1BB3034"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7A86DF5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3D526BD"/>
    <w:multiLevelType w:val="hybridMultilevel"/>
    <w:tmpl w:val="63D526B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3D526BE"/>
    <w:multiLevelType w:val="hybridMultilevel"/>
    <w:tmpl w:val="63D526B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445277637">
    <w:abstractNumId w:val="9"/>
  </w:num>
  <w:num w:numId="2" w16cid:durableId="2117290578">
    <w:abstractNumId w:val="7"/>
  </w:num>
  <w:num w:numId="3" w16cid:durableId="2052656637">
    <w:abstractNumId w:val="6"/>
  </w:num>
  <w:num w:numId="4" w16cid:durableId="1136874715">
    <w:abstractNumId w:val="5"/>
  </w:num>
  <w:num w:numId="5" w16cid:durableId="302348776">
    <w:abstractNumId w:val="4"/>
  </w:num>
  <w:num w:numId="6" w16cid:durableId="1837263541">
    <w:abstractNumId w:val="12"/>
  </w:num>
  <w:num w:numId="7" w16cid:durableId="870267925">
    <w:abstractNumId w:val="11"/>
  </w:num>
  <w:num w:numId="8" w16cid:durableId="2010793078">
    <w:abstractNumId w:val="10"/>
  </w:num>
  <w:num w:numId="9" w16cid:durableId="6068108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69252303">
    <w:abstractNumId w:val="13"/>
  </w:num>
  <w:num w:numId="11" w16cid:durableId="1019425492">
    <w:abstractNumId w:val="8"/>
  </w:num>
  <w:num w:numId="12" w16cid:durableId="1101873381">
    <w:abstractNumId w:val="3"/>
  </w:num>
  <w:num w:numId="13" w16cid:durableId="992179003">
    <w:abstractNumId w:val="2"/>
  </w:num>
  <w:num w:numId="14" w16cid:durableId="958996101">
    <w:abstractNumId w:val="1"/>
  </w:num>
  <w:num w:numId="15" w16cid:durableId="1220554127">
    <w:abstractNumId w:val="0"/>
  </w:num>
  <w:num w:numId="16" w16cid:durableId="95752553">
    <w:abstractNumId w:val="14"/>
  </w:num>
  <w:num w:numId="17" w16cid:durableId="732578996">
    <w:abstractNumId w:val="15"/>
  </w:num>
  <w:num w:numId="18" w16cid:durableId="1224370306">
    <w:abstractNumId w:val="16"/>
  </w:num>
  <w:num w:numId="19" w16cid:durableId="208850250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C62B1"/>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0816"/>
    <w:rsid w:val="001A464A"/>
    <w:rsid w:val="001E291F"/>
    <w:rsid w:val="00204CC3"/>
    <w:rsid w:val="00214E54"/>
    <w:rsid w:val="00233408"/>
    <w:rsid w:val="002514C1"/>
    <w:rsid w:val="00267723"/>
    <w:rsid w:val="00270637"/>
    <w:rsid w:val="0027067B"/>
    <w:rsid w:val="002C23DE"/>
    <w:rsid w:val="002D21E3"/>
    <w:rsid w:val="002D6A2C"/>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49E"/>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056BE"/>
    <w:rsid w:val="00913F1D"/>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35DE"/>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57798"/>
    <w:rsid w:val="00F650F7"/>
    <w:rsid w:val="00F77A13"/>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5CFB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JPN/26_05409_00_e.pdf" TargetMode="External" /><Relationship Id="rId7" Type="http://schemas.openxmlformats.org/officeDocument/2006/relationships/hyperlink" Target="mailto:enquiry@mofa.go.jp" TargetMode="External" /><Relationship Id="rId8" Type="http://schemas.openxmlformats.org/officeDocument/2006/relationships/hyperlink" Target="https://eping.wto.org/en/Search/Index?viewData=G/TBT/N/JPN/892"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EE700F-054A-415D-98A1-0E0153140DBF}">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453</Words>
  <Characters>2897</Characters>
  <Application>Microsoft Office Word</Application>
  <DocSecurity>0</DocSecurity>
  <Lines>77</Lines>
  <Paragraphs>52</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2026-10-16T07:46:00Z</dcterms:created>
  <dcterms:modified xsi:type="dcterms:W3CDTF">2026-10-16T08:32:00Z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