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59B7FA9" w14:textId="77777777">
      <w:pPr>
        <w:pStyle w:val="Title"/>
      </w:pPr>
      <w:r w:rsidRPr="002F663C">
        <w:t>NOTIFICATION</w:t>
      </w:r>
    </w:p>
    <w:p w:rsidR="002F663C" w:rsidRPr="002F663C" w:rsidP="00DD3DD7" w14:paraId="697D71A6" w14:textId="77777777">
      <w:pPr>
        <w:pStyle w:val="Title3"/>
      </w:pPr>
      <w:r w:rsidRPr="002F663C">
        <w:t>Addendum</w:t>
      </w:r>
    </w:p>
    <w:p w:rsidR="002F663C" w:rsidP="001E2E4A" w14:paraId="0C7DE5D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October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4E83317" w14:textId="77777777">
      <w:pPr>
        <w:rPr>
          <w:rFonts w:eastAsia="Calibri" w:cs="Times New Roman"/>
        </w:rPr>
      </w:pPr>
    </w:p>
    <w:p w:rsidR="002F663C" w:rsidRPr="002F663C" w:rsidP="002F663C" w14:paraId="6AFCD118" w14:textId="77777777">
      <w:pPr>
        <w:jc w:val="center"/>
        <w:rPr>
          <w:rFonts w:eastAsia="Calibri" w:cs="Times New Roman"/>
          <w:b/>
        </w:rPr>
      </w:pPr>
      <w:r w:rsidRPr="002F663C">
        <w:rPr>
          <w:rFonts w:eastAsia="Calibri" w:cs="Times New Roman"/>
          <w:b/>
        </w:rPr>
        <w:t>_______________</w:t>
      </w:r>
    </w:p>
    <w:p w:rsidR="002F663C" w:rsidP="002F663C" w14:paraId="7FEE7A74" w14:textId="77777777">
      <w:pPr>
        <w:rPr>
          <w:rFonts w:eastAsia="Calibri" w:cs="Times New Roman"/>
        </w:rPr>
      </w:pPr>
    </w:p>
    <w:p w:rsidR="00C14444" w:rsidRPr="002F663C" w:rsidP="002F663C" w14:paraId="7ADCB457" w14:textId="77777777">
      <w:pPr>
        <w:rPr>
          <w:rFonts w:eastAsia="Calibri" w:cs="Times New Roman"/>
        </w:rPr>
      </w:pPr>
    </w:p>
    <w:p w:rsidR="002F663C" w:rsidRPr="002F663C" w:rsidP="002F663C" w14:paraId="7FFF65B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Reconsideration of the Greenhouse Gas Reporting Program</w:t>
      </w:r>
    </w:p>
    <w:p w:rsidR="002F663C" w:rsidRPr="002F663C" w:rsidP="002F663C" w14:paraId="03EDFDE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3A88C8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C32CB2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7CDFB0F" w14:textId="77777777" w:rsidTr="00E9471B">
        <w:tblPrEx>
          <w:tblW w:w="9049" w:type="dxa"/>
          <w:tblLayout w:type="fixed"/>
          <w:tblLook w:val="04A0"/>
        </w:tblPrEx>
        <w:tc>
          <w:tcPr>
            <w:tcW w:w="851" w:type="dxa"/>
          </w:tcPr>
          <w:p w:rsidR="002F663C" w:rsidRPr="00711F9C" w:rsidP="00C14444" w14:paraId="14231BF0"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21F38F5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30 November 2026</w:t>
            </w:r>
          </w:p>
        </w:tc>
      </w:tr>
      <w:tr w14:paraId="43E12A20" w14:textId="77777777" w:rsidTr="00E9471B">
        <w:tblPrEx>
          <w:tblW w:w="9049" w:type="dxa"/>
          <w:tblLayout w:type="fixed"/>
          <w:tblLook w:val="04A0"/>
        </w:tblPrEx>
        <w:tc>
          <w:tcPr>
            <w:tcW w:w="851" w:type="dxa"/>
          </w:tcPr>
          <w:p w:rsidR="002F663C" w:rsidRPr="00711F9C" w:rsidP="00C14444" w14:paraId="54251FC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F3FF68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126D522" w14:textId="77777777" w:rsidTr="00E9471B">
        <w:tblPrEx>
          <w:tblW w:w="9049" w:type="dxa"/>
          <w:tblLayout w:type="fixed"/>
          <w:tblLook w:val="04A0"/>
        </w:tblPrEx>
        <w:tc>
          <w:tcPr>
            <w:tcW w:w="851" w:type="dxa"/>
          </w:tcPr>
          <w:p w:rsidR="002F663C" w:rsidRPr="00711F9C" w:rsidP="00C14444" w14:paraId="3019F75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F32F67C"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14 October 2026</w:t>
            </w:r>
          </w:p>
        </w:tc>
      </w:tr>
      <w:tr w14:paraId="582A743A" w14:textId="77777777" w:rsidTr="00E9471B">
        <w:tblPrEx>
          <w:tblW w:w="9049" w:type="dxa"/>
          <w:tblLayout w:type="fixed"/>
          <w:tblLook w:val="04A0"/>
        </w:tblPrEx>
        <w:tc>
          <w:tcPr>
            <w:tcW w:w="851" w:type="dxa"/>
          </w:tcPr>
          <w:p w:rsidR="002F663C" w:rsidRPr="00711F9C" w:rsidP="00C14444" w14:paraId="19CB23F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13061F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14 October 2026</w:t>
            </w:r>
          </w:p>
        </w:tc>
      </w:tr>
      <w:tr w14:paraId="43ACF698" w14:textId="77777777" w:rsidTr="00E9471B">
        <w:tblPrEx>
          <w:tblW w:w="9049" w:type="dxa"/>
          <w:tblLayout w:type="fixed"/>
          <w:tblLook w:val="04A0"/>
        </w:tblPrEx>
        <w:tc>
          <w:tcPr>
            <w:tcW w:w="851" w:type="dxa"/>
          </w:tcPr>
          <w:p w:rsidR="002F663C" w:rsidRPr="00711F9C" w:rsidP="00C14444" w14:paraId="6FB9C3D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499EE3C"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0554E62"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https://members.wto.org/crnattachments/2026/TBT/USA/final_measure/26_05396_00_e.pdf</w:t>
              </w:r>
            </w:hyperlink>
          </w:p>
        </w:tc>
      </w:tr>
      <w:tr w14:paraId="2D2125F9" w14:textId="77777777" w:rsidTr="00E9471B">
        <w:tblPrEx>
          <w:tblW w:w="9049" w:type="dxa"/>
          <w:tblLayout w:type="fixed"/>
          <w:tblLook w:val="04A0"/>
        </w:tblPrEx>
        <w:tc>
          <w:tcPr>
            <w:tcW w:w="851" w:type="dxa"/>
          </w:tcPr>
          <w:p w:rsidR="002F663C" w:rsidRPr="00711F9C" w:rsidP="00C14444" w14:paraId="5D7CFBC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ED339D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85DAF7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FBAC1D7" w14:textId="77777777" w:rsidTr="00E9471B">
        <w:tblPrEx>
          <w:tblW w:w="9049" w:type="dxa"/>
          <w:tblLayout w:type="fixed"/>
          <w:tblLook w:val="04A0"/>
        </w:tblPrEx>
        <w:tc>
          <w:tcPr>
            <w:tcW w:w="851" w:type="dxa"/>
          </w:tcPr>
          <w:p w:rsidR="002F663C" w:rsidRPr="00711F9C" w:rsidP="00C14444" w14:paraId="6BBA8EB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019A0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B7E1A1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8A5D7A9" w14:textId="77777777" w:rsidTr="00E9471B">
        <w:tblPrEx>
          <w:tblW w:w="9049" w:type="dxa"/>
          <w:tblLayout w:type="fixed"/>
          <w:tblLook w:val="04A0"/>
        </w:tblPrEx>
        <w:tc>
          <w:tcPr>
            <w:tcW w:w="851" w:type="dxa"/>
          </w:tcPr>
          <w:p w:rsidR="002F663C" w:rsidRPr="00711F9C" w:rsidP="00C14444" w14:paraId="5AAB096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E94AC6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EAB3311" w14:textId="77777777" w:rsidTr="00E9471B">
        <w:tblPrEx>
          <w:tblW w:w="9049" w:type="dxa"/>
          <w:tblLayout w:type="fixed"/>
          <w:tblLook w:val="04A0"/>
        </w:tblPrEx>
        <w:tc>
          <w:tcPr>
            <w:tcW w:w="851" w:type="dxa"/>
            <w:tcBorders>
              <w:bottom w:val="double" w:sz="4" w:space="0" w:color="auto"/>
            </w:tcBorders>
          </w:tcPr>
          <w:p w:rsidR="002F663C" w:rsidRPr="00711F9C" w:rsidP="00C14444" w14:paraId="6D4F40B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473846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8D2F03C" w14:textId="77777777">
      <w:pPr>
        <w:jc w:val="left"/>
        <w:rPr>
          <w:rFonts w:eastAsia="Calibri" w:cs="Times New Roman"/>
          <w:highlight w:val="yellow"/>
        </w:rPr>
      </w:pPr>
    </w:p>
    <w:p w:rsidR="003971FF" w:rsidRPr="007F6EA2" w:rsidP="00B16ACF" w14:paraId="4F571E9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Interim final rule; request for comment - The Environmental Protection Agency (EPA) is taking interim final action to extend the reporting deadline under the Greenhouse Gas Reporting Rule for reporting year 2025 data from 30 October 2026, to 10 March 2027. This final action only changes the reporting deadline for annual greenhouse gas reports for reporting year 2025 and makes no other changes to the rule. The EPA is requesting comments on all aspects of this interim final rule.</w:t>
      </w:r>
    </w:p>
    <w:p w:rsidR="00AC5D38" w:rsidRPr="002F663C" w:rsidP="00B16ACF" w14:paraId="5C3C6263" w14:textId="77777777">
      <w:pPr>
        <w:spacing w:before="120" w:after="120"/>
        <w:rPr>
          <w:rFonts w:eastAsia="Calibri" w:cs="Times New Roman"/>
          <w:szCs w:val="18"/>
        </w:rPr>
      </w:pPr>
      <w:r w:rsidRPr="002F663C">
        <w:rPr>
          <w:rFonts w:eastAsia="Calibri" w:cs="Times New Roman"/>
          <w:szCs w:val="18"/>
        </w:rPr>
        <w:t>This interim final rule is effective on 14 October 2026.</w:t>
      </w:r>
    </w:p>
    <w:p w:rsidR="00AC5D38" w:rsidRPr="002F663C" w:rsidP="00B16ACF" w14:paraId="13975545" w14:textId="77777777">
      <w:pPr>
        <w:spacing w:before="120" w:after="120"/>
        <w:rPr>
          <w:rFonts w:eastAsia="Calibri" w:cs="Times New Roman"/>
          <w:szCs w:val="18"/>
        </w:rPr>
      </w:pPr>
      <w:r w:rsidRPr="002F663C">
        <w:rPr>
          <w:rFonts w:eastAsia="Calibri" w:cs="Times New Roman"/>
          <w:szCs w:val="18"/>
        </w:rPr>
        <w:t>Comments on this rule must be received on or by 30 November 2026.</w:t>
      </w:r>
    </w:p>
    <w:p w:rsidR="00AC5D38" w:rsidRPr="002F663C" w:rsidP="00B16ACF" w14:paraId="2FAF01B9" w14:textId="77777777">
      <w:pPr>
        <w:spacing w:before="120" w:after="120"/>
        <w:rPr>
          <w:rFonts w:eastAsia="Calibri" w:cs="Times New Roman"/>
          <w:szCs w:val="18"/>
        </w:rPr>
      </w:pPr>
      <w:r w:rsidRPr="002F663C">
        <w:rPr>
          <w:rFonts w:eastAsia="Calibri" w:cs="Times New Roman"/>
          <w:szCs w:val="18"/>
        </w:rPr>
        <w:t xml:space="preserve">If anyone contacts the EPA requesting a public hearing on or before 19 October 2026, the Agency will hold a virtual public hearing. To request a virtual public hearing, contact the public hearing team at (888) 372-8699 or by email at </w:t>
      </w:r>
      <w:hyperlink r:id="rId8" w:history="1">
        <w:r w:rsidRPr="002F663C">
          <w:rPr>
            <w:rFonts w:eastAsia="Calibri" w:cs="Times New Roman"/>
            <w:color w:val="0000FF"/>
            <w:szCs w:val="18"/>
            <w:u w:val="single"/>
          </w:rPr>
          <w:t>NRDpublichearing@epa.gov</w:t>
        </w:r>
      </w:hyperlink>
      <w:r w:rsidRPr="002F663C">
        <w:rPr>
          <w:rFonts w:eastAsia="Calibri" w:cs="Times New Roman"/>
          <w:szCs w:val="18"/>
        </w:rPr>
        <w:t xml:space="preserve">. If requested, the hearing will be held </w:t>
      </w:r>
      <w:r w:rsidRPr="002F663C">
        <w:rPr>
          <w:rFonts w:eastAsia="Calibri" w:cs="Times New Roman"/>
          <w:szCs w:val="18"/>
        </w:rPr>
        <w:t>via virtual platform on 29 October 2026. The EPA will provide further information about the hearing on its website (</w:t>
      </w:r>
      <w:hyperlink r:id="rId9" w:history="1">
        <w:r w:rsidRPr="002F663C">
          <w:rPr>
            <w:rFonts w:eastAsia="Calibri" w:cs="Times New Roman"/>
            <w:color w:val="0000FF"/>
            <w:szCs w:val="18"/>
            <w:u w:val="single"/>
          </w:rPr>
          <w:t>https://www.epa.gov/ghgreporting</w:t>
        </w:r>
      </w:hyperlink>
      <w:r w:rsidRPr="002F663C">
        <w:rPr>
          <w:rFonts w:eastAsia="Calibri" w:cs="Times New Roman"/>
          <w:szCs w:val="18"/>
        </w:rPr>
        <w:t>) if a hearing is requested.</w:t>
      </w:r>
    </w:p>
    <w:p w:rsidR="00AC5D38" w:rsidRPr="002F663C" w:rsidP="00B16ACF" w14:paraId="67E1DEE3" w14:textId="77777777">
      <w:pPr>
        <w:spacing w:before="120" w:after="120"/>
        <w:rPr>
          <w:rFonts w:eastAsia="Calibri" w:cs="Times New Roman"/>
          <w:szCs w:val="18"/>
        </w:rPr>
      </w:pPr>
      <w:r w:rsidRPr="002F663C">
        <w:rPr>
          <w:rFonts w:eastAsia="Calibri" w:cs="Times New Roman"/>
          <w:szCs w:val="18"/>
        </w:rPr>
        <w:t xml:space="preserve">91 Federal Register (FR) 65112, 14 October 2026; </w:t>
      </w:r>
      <w:hyperlink r:id="rId10" w:history="1">
        <w:r w:rsidRPr="002F663C">
          <w:rPr>
            <w:rFonts w:eastAsia="Calibri" w:cs="Times New Roman"/>
            <w:color w:val="0000FF"/>
            <w:szCs w:val="18"/>
            <w:u w:val="single"/>
          </w:rPr>
          <w:t>Title 40 Code of Federal Regulations (CFR) Part 98</w:t>
        </w:r>
      </w:hyperlink>
      <w:r w:rsidRPr="002F663C">
        <w:rPr>
          <w:rFonts w:eastAsia="Calibri" w:cs="Times New Roman"/>
          <w:szCs w:val="18"/>
        </w:rPr>
        <w:t>:</w:t>
      </w:r>
    </w:p>
    <w:p w:rsidR="00AC5D38" w:rsidRPr="002F663C" w:rsidP="00B16ACF" w14:paraId="5F308BA5"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https://www.govinfo.gov/content/pkg/FR-2026-10-14/html/2026-20982.htm</w:t>
        </w:r>
      </w:hyperlink>
    </w:p>
    <w:p w:rsidR="00AC5D38" w:rsidRPr="002F663C" w:rsidP="00B16ACF" w14:paraId="646A2955"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https://www.govinfo.gov/content/pkg/FR-2026-10-14/pdf/2026-20982.pdf</w:t>
        </w:r>
      </w:hyperlink>
    </w:p>
    <w:p w:rsidR="00AC5D38" w:rsidRPr="002F663C" w:rsidP="00B16ACF" w14:paraId="57C08D66" w14:textId="77777777">
      <w:pPr>
        <w:spacing w:before="120" w:after="120"/>
        <w:rPr>
          <w:rFonts w:eastAsia="Calibri" w:cs="Times New Roman"/>
          <w:szCs w:val="18"/>
        </w:rPr>
      </w:pPr>
      <w:r w:rsidRPr="002F663C">
        <w:rPr>
          <w:rFonts w:eastAsia="Calibri" w:cs="Times New Roman"/>
          <w:szCs w:val="18"/>
        </w:rPr>
        <w:t xml:space="preserve">All actions notified under the symbol </w:t>
      </w:r>
      <w:hyperlink r:id="rId13" w:history="1">
        <w:r w:rsidRPr="002F663C">
          <w:rPr>
            <w:rFonts w:eastAsia="Calibri" w:cs="Times New Roman"/>
            <w:color w:val="0000FF"/>
            <w:szCs w:val="18"/>
            <w:u w:val="single"/>
          </w:rPr>
          <w:t>G/TBT/N/USA/2239</w:t>
        </w:r>
      </w:hyperlink>
      <w:r w:rsidRPr="002F663C">
        <w:rPr>
          <w:rFonts w:eastAsia="Calibri" w:cs="Times New Roman"/>
          <w:szCs w:val="18"/>
        </w:rPr>
        <w:t xml:space="preserve"> are identified by Docket Number EPA-HQ-OAR-2025-0186. The Docket Folder is available from Regulations.gov at </w:t>
      </w:r>
      <w:hyperlink r:id="rId14" w:history="1">
        <w:r w:rsidRPr="002F663C">
          <w:rPr>
            <w:rFonts w:eastAsia="Calibri" w:cs="Times New Roman"/>
            <w:color w:val="0000FF"/>
            <w:szCs w:val="18"/>
            <w:u w:val="single"/>
          </w:rPr>
          <w:t>https://www.regulations.gov/docket/EPA-HQ-OAR-2025-0186/document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10FD74FF" w14:textId="77777777">
      <w:pPr>
        <w:jc w:val="center"/>
        <w:rPr>
          <w:b/>
        </w:rPr>
      </w:pPr>
      <w:r w:rsidRPr="003971FF">
        <w:rPr>
          <w:b/>
        </w:rPr>
        <w:t>__________</w:t>
      </w:r>
    </w:p>
    <w:p w:rsidR="004D4D19" w:rsidP="007F38C2" w14:paraId="667E2689" w14:textId="77777777">
      <w:pPr>
        <w:jc w:val="center"/>
        <w:rPr>
          <w:b/>
        </w:rPr>
      </w:pPr>
    </w:p>
    <w:p w:rsidR="00A1565D" w:rsidP="003971FF" w14:paraId="1099560D"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2EA550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9A6BFF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51127" w:rsidP="00ED54E0" w14:paraId="2A6840D0" w14:textId="77777777">
      <w:r>
        <w:separator/>
      </w:r>
    </w:p>
  </w:footnote>
  <w:footnote w:type="continuationSeparator" w:id="1">
    <w:p w:rsidR="00651127" w:rsidP="00ED54E0" w14:paraId="064B6E16" w14:textId="77777777">
      <w:r>
        <w:continuationSeparator/>
      </w:r>
    </w:p>
  </w:footnote>
  <w:footnote w:id="2">
    <w:p w:rsidR="007F6EA2" w14:paraId="5872694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8646C4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F9BCF8A" w14:textId="77777777">
    <w:pPr>
      <w:pStyle w:val="Header"/>
      <w:pBdr>
        <w:bottom w:val="single" w:sz="4" w:space="1" w:color="auto"/>
      </w:pBdr>
      <w:tabs>
        <w:tab w:val="clear" w:pos="4513"/>
        <w:tab w:val="clear" w:pos="9027"/>
      </w:tabs>
      <w:jc w:val="center"/>
    </w:pPr>
  </w:p>
  <w:p w:rsidR="00DD3DD7" w:rsidRPr="00DD3DD7" w:rsidP="00DD3DD7" w14:paraId="4775CDD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D67139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692748" w:rsidP="00DD3DD7" w14:paraId="2A2CC774" w14:textId="77777777">
    <w:pPr>
      <w:pStyle w:val="Header"/>
      <w:pBdr>
        <w:bottom w:val="single" w:sz="4" w:space="1" w:color="auto"/>
      </w:pBdr>
      <w:tabs>
        <w:tab w:val="clear" w:pos="4513"/>
        <w:tab w:val="clear" w:pos="9027"/>
      </w:tabs>
      <w:jc w:val="center"/>
      <w:rPr>
        <w:lang w:val="es-ES_tradnl"/>
      </w:rPr>
    </w:pPr>
    <w:bookmarkStart w:id="3" w:name="spsSymbolHeader"/>
    <w:r w:rsidRPr="00692748">
      <w:rPr>
        <w:lang w:val="es-ES_tradnl"/>
      </w:rPr>
      <w:t>G/TBT/N/USA/2239/Add.2</w:t>
    </w:r>
    <w:bookmarkEnd w:id="3"/>
  </w:p>
  <w:p w:rsidR="00DD3DD7" w:rsidRPr="00692748" w:rsidP="00DD3DD7" w14:paraId="12EC742D" w14:textId="77777777">
    <w:pPr>
      <w:pStyle w:val="Header"/>
      <w:pBdr>
        <w:bottom w:val="single" w:sz="4" w:space="1" w:color="auto"/>
      </w:pBdr>
      <w:tabs>
        <w:tab w:val="clear" w:pos="4513"/>
        <w:tab w:val="clear" w:pos="9027"/>
      </w:tabs>
      <w:jc w:val="center"/>
      <w:rPr>
        <w:lang w:val="es-ES_tradnl"/>
      </w:rPr>
    </w:pPr>
  </w:p>
  <w:p w:rsidR="00DD3DD7" w:rsidRPr="00DD3DD7" w:rsidP="00DD3DD7" w14:paraId="14319D5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E6D046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76A43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5DD210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F48C9E9" w14:textId="77777777">
          <w:pPr>
            <w:jc w:val="right"/>
            <w:rPr>
              <w:b/>
              <w:color w:val="FF0000"/>
              <w:szCs w:val="16"/>
            </w:rPr>
          </w:pPr>
          <w:r>
            <w:rPr>
              <w:b/>
              <w:color w:val="FF0000"/>
              <w:szCs w:val="16"/>
            </w:rPr>
            <w:t xml:space="preserve"> </w:t>
          </w:r>
        </w:p>
      </w:tc>
    </w:tr>
    <w:tr w14:paraId="7DF4563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087CBF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4A9B794" w14:textId="77777777">
          <w:pPr>
            <w:jc w:val="right"/>
            <w:rPr>
              <w:b/>
              <w:szCs w:val="16"/>
            </w:rPr>
          </w:pPr>
        </w:p>
      </w:tc>
    </w:tr>
    <w:tr w14:paraId="06FA1595"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19D928B" w14:textId="77777777">
          <w:pPr>
            <w:jc w:val="left"/>
            <w:rPr>
              <w:noProof/>
              <w:lang w:eastAsia="en-GB"/>
            </w:rPr>
          </w:pPr>
        </w:p>
      </w:tc>
      <w:tc>
        <w:tcPr>
          <w:tcW w:w="5448" w:type="dxa"/>
          <w:gridSpan w:val="2"/>
          <w:shd w:val="clear" w:color="auto" w:fill="FFFFFF"/>
          <w:tcMar>
            <w:left w:w="108" w:type="dxa"/>
            <w:right w:w="108" w:type="dxa"/>
          </w:tcMar>
        </w:tcPr>
        <w:p w:rsidR="00DD3DD7" w:rsidRPr="00692748" w:rsidP="00DD3DD7" w14:paraId="350BA874" w14:textId="77777777">
          <w:pPr>
            <w:jc w:val="right"/>
            <w:rPr>
              <w:rFonts w:eastAsia="Calibri" w:cs="Times New Roman"/>
              <w:b/>
              <w:szCs w:val="16"/>
              <w:lang w:val="es-ES_tradnl"/>
            </w:rPr>
          </w:pPr>
          <w:bookmarkStart w:id="4" w:name="bmkSymbols"/>
          <w:r w:rsidRPr="00692748">
            <w:rPr>
              <w:rFonts w:eastAsia="Calibri" w:cs="Times New Roman"/>
              <w:b/>
              <w:szCs w:val="16"/>
              <w:lang w:val="es-ES_tradnl"/>
            </w:rPr>
            <w:t>G/TBT/N/USA/2239/Add.2</w:t>
          </w:r>
          <w:bookmarkEnd w:id="4"/>
        </w:p>
        <w:p w:rsidR="00C14444" w:rsidRPr="00692748" w:rsidP="00C14444" w14:paraId="1B4A2855" w14:textId="77777777">
          <w:pPr>
            <w:jc w:val="center"/>
            <w:rPr>
              <w:szCs w:val="16"/>
              <w:lang w:val="es-ES_tradnl"/>
            </w:rPr>
          </w:pPr>
        </w:p>
      </w:tc>
    </w:tr>
    <w:tr w14:paraId="40595C7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92748" w:rsidP="00425DC5" w14:paraId="431A9A4B"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6E9E0CAE" w14:textId="77777777">
          <w:pPr>
            <w:jc w:val="right"/>
            <w:rPr>
              <w:szCs w:val="16"/>
            </w:rPr>
          </w:pPr>
          <w:bookmarkStart w:id="5" w:name="bmkDate"/>
          <w:r w:rsidRPr="00182B84">
            <w:rPr>
              <w:szCs w:val="16"/>
            </w:rPr>
            <w:t>15 October 2026</w:t>
          </w:r>
          <w:bookmarkEnd w:id="5"/>
        </w:p>
      </w:tc>
    </w:tr>
    <w:tr w14:paraId="5D76C92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F3CC80D" w14:textId="77777777">
          <w:pPr>
            <w:jc w:val="left"/>
            <w:rPr>
              <w:b/>
            </w:rPr>
          </w:pPr>
          <w:bookmarkStart w:id="6" w:name="bmkSerial"/>
          <w:r>
            <w:rPr>
              <w:rFonts w:ascii="Verdana" w:eastAsia="Verdana" w:hAnsi="Verdana" w:cs="Verdana"/>
              <w:b w:val="0"/>
              <w:color w:val="FF0000"/>
              <w:sz w:val="18"/>
            </w:rPr>
            <w:t>(26-7147)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9D3628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671A85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10FB24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237818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153A1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58097463">
    <w:abstractNumId w:val="9"/>
  </w:num>
  <w:num w:numId="2" w16cid:durableId="10184082">
    <w:abstractNumId w:val="7"/>
  </w:num>
  <w:num w:numId="3" w16cid:durableId="1868060542">
    <w:abstractNumId w:val="6"/>
  </w:num>
  <w:num w:numId="4" w16cid:durableId="1416977513">
    <w:abstractNumId w:val="5"/>
  </w:num>
  <w:num w:numId="5" w16cid:durableId="54397546">
    <w:abstractNumId w:val="4"/>
  </w:num>
  <w:num w:numId="6" w16cid:durableId="1011495637">
    <w:abstractNumId w:val="12"/>
  </w:num>
  <w:num w:numId="7" w16cid:durableId="1909457948">
    <w:abstractNumId w:val="11"/>
  </w:num>
  <w:num w:numId="8" w16cid:durableId="978413769">
    <w:abstractNumId w:val="10"/>
  </w:num>
  <w:num w:numId="9" w16cid:durableId="6752337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852000">
    <w:abstractNumId w:val="13"/>
  </w:num>
  <w:num w:numId="11" w16cid:durableId="1442410855">
    <w:abstractNumId w:val="8"/>
  </w:num>
  <w:num w:numId="12" w16cid:durableId="640427654">
    <w:abstractNumId w:val="3"/>
  </w:num>
  <w:num w:numId="13" w16cid:durableId="460264644">
    <w:abstractNumId w:val="2"/>
  </w:num>
  <w:num w:numId="14" w16cid:durableId="289362660">
    <w:abstractNumId w:val="1"/>
  </w:num>
  <w:num w:numId="15" w16cid:durableId="206916330">
    <w:abstractNumId w:val="0"/>
  </w:num>
  <w:num w:numId="16" w16cid:durableId="48223758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1967"/>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1594D"/>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1127"/>
    <w:rsid w:val="00657B4C"/>
    <w:rsid w:val="00674CCD"/>
    <w:rsid w:val="00692748"/>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1C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C5D3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907B9"/>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669F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F28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C/part-98" TargetMode="External" /><Relationship Id="rId11" Type="http://schemas.openxmlformats.org/officeDocument/2006/relationships/hyperlink" Target="https://www.govinfo.gov/content/pkg/FR-2026-10-14/html/2026-20982.htm" TargetMode="External" /><Relationship Id="rId12" Type="http://schemas.openxmlformats.org/officeDocument/2006/relationships/hyperlink" Target="https://www.govinfo.gov/content/pkg/FR-2026-10-14/pdf/2026-20982.pdf" TargetMode="External" /><Relationship Id="rId13" Type="http://schemas.openxmlformats.org/officeDocument/2006/relationships/hyperlink" Target="https://eping.wto.org/en/Search?domainIds=1&amp;documentSymbol=USA%2F2239" TargetMode="External" /><Relationship Id="rId14" Type="http://schemas.openxmlformats.org/officeDocument/2006/relationships/hyperlink" Target="https://www.regulations.gov/docket/EPA-HQ-OAR-2025-0186/document" TargetMode="External" /><Relationship Id="rId15" Type="http://schemas.openxmlformats.org/officeDocument/2006/relationships/hyperlink" Target="http://www.regulations.gov/"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396_00_e.pdf" TargetMode="External" /><Relationship Id="rId8" Type="http://schemas.openxmlformats.org/officeDocument/2006/relationships/hyperlink" Target="mailto:NRDpublichearing@epa.gov" TargetMode="External" /><Relationship Id="rId9" Type="http://schemas.openxmlformats.org/officeDocument/2006/relationships/hyperlink" Target="https://www.epa.gov/ghgreporti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4426A-A051-4B11-8664-6E743BF9B13F}">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472</Words>
  <Characters>2881</Characters>
  <Application>Microsoft Office Word</Application>
  <DocSecurity>0</DocSecurity>
  <Lines>75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2026-10-15T07:37:00Z</dcterms:created>
  <dcterms:modified xsi:type="dcterms:W3CDTF">2026-10-15T08:03:00Z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