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3FDA0686" w14:textId="77777777">
      <w:pPr>
        <w:pStyle w:val="Title"/>
      </w:pPr>
      <w:r w:rsidRPr="002F663C">
        <w:t>NOTIFICATION</w:t>
      </w:r>
    </w:p>
    <w:p w:rsidR="002F663C" w:rsidRPr="002F663C" w:rsidP="00DD3DD7" w14:paraId="2A391A03" w14:textId="77777777">
      <w:pPr>
        <w:pStyle w:val="Title3"/>
      </w:pPr>
      <w:r w:rsidRPr="002F663C">
        <w:t>Addendum</w:t>
      </w:r>
    </w:p>
    <w:p w:rsidR="002F663C" w:rsidP="001E2E4A" w14:paraId="6BA7A048"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14 October 2026,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States of America</w:t>
      </w:r>
      <w:r w:rsidRPr="002F663C">
        <w:rPr>
          <w:rFonts w:eastAsia="Calibri" w:cs="Times New Roman"/>
        </w:rPr>
        <w:t>.</w:t>
      </w:r>
    </w:p>
    <w:p w:rsidR="001E2E4A" w:rsidRPr="002F663C" w:rsidP="001E2E4A" w14:paraId="18BCD708" w14:textId="77777777">
      <w:pPr>
        <w:rPr>
          <w:rFonts w:eastAsia="Calibri" w:cs="Times New Roman"/>
        </w:rPr>
      </w:pPr>
    </w:p>
    <w:p w:rsidR="002F663C" w:rsidRPr="002F663C" w:rsidP="002F663C" w14:paraId="1F91FE89" w14:textId="77777777">
      <w:pPr>
        <w:jc w:val="center"/>
        <w:rPr>
          <w:rFonts w:eastAsia="Calibri" w:cs="Times New Roman"/>
          <w:b/>
        </w:rPr>
      </w:pPr>
      <w:r w:rsidRPr="002F663C">
        <w:rPr>
          <w:rFonts w:eastAsia="Calibri" w:cs="Times New Roman"/>
          <w:b/>
        </w:rPr>
        <w:t>_______________</w:t>
      </w:r>
    </w:p>
    <w:p w:rsidR="002F663C" w:rsidP="002F663C" w14:paraId="3EDEA330" w14:textId="77777777">
      <w:pPr>
        <w:rPr>
          <w:rFonts w:eastAsia="Calibri" w:cs="Times New Roman"/>
        </w:rPr>
      </w:pPr>
    </w:p>
    <w:p w:rsidR="00C14444" w:rsidRPr="002F663C" w:rsidP="002F663C" w14:paraId="7E2744F8" w14:textId="77777777">
      <w:pPr>
        <w:rPr>
          <w:rFonts w:eastAsia="Calibri" w:cs="Times New Roman"/>
        </w:rPr>
      </w:pPr>
    </w:p>
    <w:p w:rsidR="002F663C" w:rsidRPr="002F663C" w:rsidP="002F663C" w14:paraId="438DEACF"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Trichloroethylene (TCE); Regulation Under the Toxic Substances Control Act (TSCA); Compliance Date Extensions</w:t>
      </w:r>
    </w:p>
    <w:p w:rsidR="002F663C" w:rsidRPr="002F663C" w:rsidP="002F663C" w14:paraId="3675E5D6"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499718BA"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63FF0607"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721D5D46" w14:textId="77777777" w:rsidTr="00E9471B">
        <w:tblPrEx>
          <w:tblW w:w="9049" w:type="dxa"/>
          <w:tblLayout w:type="fixed"/>
          <w:tblLook w:val="04A0"/>
        </w:tblPrEx>
        <w:tc>
          <w:tcPr>
            <w:tcW w:w="851" w:type="dxa"/>
          </w:tcPr>
          <w:p w:rsidR="002F663C" w:rsidRPr="00711F9C" w:rsidP="00C14444" w14:paraId="449C7DC6"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4291E57A"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2DC40EB9" w14:textId="77777777" w:rsidTr="00E9471B">
        <w:tblPrEx>
          <w:tblW w:w="9049" w:type="dxa"/>
          <w:tblLayout w:type="fixed"/>
          <w:tblLook w:val="04A0"/>
        </w:tblPrEx>
        <w:tc>
          <w:tcPr>
            <w:tcW w:w="851" w:type="dxa"/>
          </w:tcPr>
          <w:p w:rsidR="002F663C" w:rsidRPr="00711F9C" w:rsidP="00C14444" w14:paraId="6B902C1B"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14F8F462"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766CF3AC" w14:textId="77777777" w:rsidTr="00E9471B">
        <w:tblPrEx>
          <w:tblW w:w="9049" w:type="dxa"/>
          <w:tblLayout w:type="fixed"/>
          <w:tblLook w:val="04A0"/>
        </w:tblPrEx>
        <w:tc>
          <w:tcPr>
            <w:tcW w:w="851" w:type="dxa"/>
          </w:tcPr>
          <w:p w:rsidR="002F663C" w:rsidRPr="00711F9C" w:rsidP="00C14444" w14:paraId="55758EBF"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19F2106D"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116368D4" w14:textId="77777777" w:rsidTr="00E9471B">
        <w:tblPrEx>
          <w:tblW w:w="9049" w:type="dxa"/>
          <w:tblLayout w:type="fixed"/>
          <w:tblLook w:val="04A0"/>
        </w:tblPrEx>
        <w:tc>
          <w:tcPr>
            <w:tcW w:w="851" w:type="dxa"/>
          </w:tcPr>
          <w:p w:rsidR="002F663C" w:rsidRPr="00711F9C" w:rsidP="00C14444" w14:paraId="4CCCF1AA"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6D5FDB0D"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4C19F94D" w14:textId="77777777" w:rsidTr="00E9471B">
        <w:tblPrEx>
          <w:tblW w:w="9049" w:type="dxa"/>
          <w:tblLayout w:type="fixed"/>
          <w:tblLook w:val="04A0"/>
        </w:tblPrEx>
        <w:tc>
          <w:tcPr>
            <w:tcW w:w="851" w:type="dxa"/>
          </w:tcPr>
          <w:p w:rsidR="002F663C" w:rsidRPr="00711F9C" w:rsidP="00C14444" w14:paraId="2DB93E18"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368FF796"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2E2EAF9C" w14:textId="77777777" w:rsidTr="00E9471B">
        <w:tblPrEx>
          <w:tblW w:w="9049" w:type="dxa"/>
          <w:tblLayout w:type="fixed"/>
          <w:tblLook w:val="04A0"/>
        </w:tblPrEx>
        <w:tc>
          <w:tcPr>
            <w:tcW w:w="851" w:type="dxa"/>
          </w:tcPr>
          <w:p w:rsidR="002F663C" w:rsidRPr="00711F9C" w:rsidP="00C14444" w14:paraId="1B7DE793"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4829BBC2"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0414D4A7"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28610BE5" w14:textId="77777777" w:rsidTr="00E9471B">
        <w:tblPrEx>
          <w:tblW w:w="9049" w:type="dxa"/>
          <w:tblLayout w:type="fixed"/>
          <w:tblLook w:val="04A0"/>
        </w:tblPrEx>
        <w:tc>
          <w:tcPr>
            <w:tcW w:w="851" w:type="dxa"/>
          </w:tcPr>
          <w:p w:rsidR="002F663C" w:rsidRPr="00711F9C" w:rsidP="00C14444" w14:paraId="5013BC34"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2027EA23" w14:textId="77777777">
            <w:pPr>
              <w:spacing w:before="60" w:after="12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082727" w:rsidP="00C14444" w14:paraId="364E12FD" w14:textId="77777777">
            <w:pPr>
              <w:spacing w:before="120" w:after="120"/>
              <w:rPr>
                <w:rFonts w:eastAsia="Calibri" w:cs="Times New Roman"/>
              </w:rPr>
            </w:pPr>
            <w:r>
              <w:rPr>
                <w:rFonts w:eastAsia="Calibri" w:cs="Times New Roman"/>
              </w:rPr>
              <w:t>Proposed rule to extend certain compliance dates</w:t>
            </w:r>
          </w:p>
          <w:p w:rsidR="00082727" w:rsidP="00C14444" w14:paraId="6C3B3851" w14:textId="77777777">
            <w:pPr>
              <w:spacing w:before="120" w:after="120"/>
              <w:rPr>
                <w:rFonts w:eastAsia="Calibri" w:cs="Times New Roman"/>
              </w:rPr>
            </w:pPr>
            <w:hyperlink r:id="rId7" w:tgtFrame="_blank" w:history="1">
              <w:r>
                <w:rPr>
                  <w:rFonts w:eastAsia="Calibri" w:cs="Times New Roman"/>
                  <w:color w:val="0000FF"/>
                  <w:u w:val="single"/>
                </w:rPr>
                <w:t>https://members.wto.org/crnattachments/2026/TBT/USA/modification/26_05397_00_e.pdf</w:t>
              </w:r>
            </w:hyperlink>
          </w:p>
          <w:p w:rsidR="002F663C" w:rsidRPr="002F663C" w:rsidP="00C14444" w14:paraId="36EC7569"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13 November 2026</w:t>
            </w:r>
          </w:p>
        </w:tc>
      </w:tr>
      <w:tr w14:paraId="539D3083" w14:textId="77777777" w:rsidTr="00E9471B">
        <w:tblPrEx>
          <w:tblW w:w="9049" w:type="dxa"/>
          <w:tblLayout w:type="fixed"/>
          <w:tblLook w:val="04A0"/>
        </w:tblPrEx>
        <w:tc>
          <w:tcPr>
            <w:tcW w:w="851" w:type="dxa"/>
          </w:tcPr>
          <w:p w:rsidR="002F663C" w:rsidRPr="00711F9C" w:rsidP="00C14444" w14:paraId="2E12265C"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09566CEB"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18E7EFFF" w14:textId="77777777" w:rsidTr="00E9471B">
        <w:tblPrEx>
          <w:tblW w:w="9049" w:type="dxa"/>
          <w:tblLayout w:type="fixed"/>
          <w:tblLook w:val="04A0"/>
        </w:tblPrEx>
        <w:tc>
          <w:tcPr>
            <w:tcW w:w="851" w:type="dxa"/>
            <w:tcBorders>
              <w:bottom w:val="double" w:sz="4" w:space="0" w:color="auto"/>
            </w:tcBorders>
          </w:tcPr>
          <w:p w:rsidR="002F663C" w:rsidRPr="00711F9C" w:rsidP="00C14444" w14:paraId="505AF3D2"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4C489E26"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14EEDB76" w14:textId="77777777">
      <w:pPr>
        <w:jc w:val="left"/>
        <w:rPr>
          <w:rFonts w:eastAsia="Calibri" w:cs="Times New Roman"/>
          <w:highlight w:val="yellow"/>
        </w:rPr>
      </w:pPr>
    </w:p>
    <w:p w:rsidR="003971FF" w:rsidRPr="007F6EA2" w:rsidP="00B16ACF" w14:paraId="2A65FED5"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The Environmental Protection Agency (EPA or Agency) is proposing to extend certain compliance dates applicable to certain entities subject to the regulation of trichloroethylene (TCE) under the Toxic Substances Control Act (TSCA) until 31 December 2027, including for certain chemical processors in meeting the prohibition compliance deadline for the processing of TCE, industrial and commercial use of TCE as a processing aid, and associated wastewater disposal; and for refrigerant manufacturers in meeting the</w:t>
      </w:r>
      <w:r w:rsidRPr="002F663C">
        <w:rPr>
          <w:rFonts w:eastAsia="Calibri" w:cs="Times New Roman"/>
          <w:szCs w:val="18"/>
        </w:rPr>
        <w:t xml:space="preserve"> compliance deadline for phasing down TCE feedstock in the production of HFC-134a. This proposed compliance extension would allow for necessary and reasonable transition periods for regulated entities under TSCA section 6(d).</w:t>
      </w:r>
    </w:p>
    <w:p w:rsidR="00FE3A4A" w:rsidRPr="002F663C" w:rsidP="00B16ACF" w14:paraId="25EDF75D" w14:textId="77777777">
      <w:pPr>
        <w:spacing w:before="120" w:after="120"/>
        <w:rPr>
          <w:rFonts w:eastAsia="Calibri" w:cs="Times New Roman"/>
          <w:szCs w:val="18"/>
        </w:rPr>
      </w:pPr>
      <w:r w:rsidRPr="002F663C">
        <w:rPr>
          <w:rFonts w:eastAsia="Calibri" w:cs="Times New Roman"/>
          <w:szCs w:val="18"/>
        </w:rPr>
        <w:t>Comments must be received on or before 13 November 2026.</w:t>
      </w:r>
    </w:p>
    <w:p w:rsidR="00FE3A4A" w:rsidRPr="002F663C" w:rsidP="00B16ACF" w14:paraId="3537774A" w14:textId="77777777">
      <w:pPr>
        <w:spacing w:before="120" w:after="120"/>
        <w:rPr>
          <w:rFonts w:eastAsia="Calibri" w:cs="Times New Roman"/>
          <w:szCs w:val="18"/>
        </w:rPr>
      </w:pPr>
      <w:r w:rsidRPr="002F663C">
        <w:rPr>
          <w:rFonts w:eastAsia="Calibri" w:cs="Times New Roman"/>
          <w:szCs w:val="18"/>
        </w:rPr>
        <w:t xml:space="preserve">91 Federal Register (FR) 65148, 14 October 2026; </w:t>
      </w:r>
      <w:hyperlink r:id="rId8" w:history="1">
        <w:r w:rsidRPr="002F663C">
          <w:rPr>
            <w:rFonts w:eastAsia="Calibri" w:cs="Times New Roman"/>
            <w:color w:val="0000FF"/>
            <w:szCs w:val="18"/>
            <w:u w:val="single"/>
          </w:rPr>
          <w:t>Title 40 Code of Federal Regulations (CFR) Part 751</w:t>
        </w:r>
      </w:hyperlink>
      <w:r w:rsidRPr="002F663C">
        <w:rPr>
          <w:rFonts w:eastAsia="Calibri" w:cs="Times New Roman"/>
          <w:szCs w:val="18"/>
        </w:rPr>
        <w:t>:</w:t>
      </w:r>
    </w:p>
    <w:p w:rsidR="00FE3A4A" w:rsidRPr="002F663C" w:rsidP="00B16ACF" w14:paraId="2BE816D2" w14:textId="77777777">
      <w:pPr>
        <w:spacing w:before="120" w:after="120"/>
        <w:rPr>
          <w:rFonts w:eastAsia="Calibri" w:cs="Times New Roman"/>
          <w:szCs w:val="18"/>
        </w:rPr>
      </w:pPr>
      <w:hyperlink r:id="rId9" w:history="1">
        <w:r w:rsidRPr="002F663C">
          <w:rPr>
            <w:rFonts w:eastAsia="Calibri" w:cs="Times New Roman"/>
            <w:color w:val="0000FF"/>
            <w:szCs w:val="18"/>
            <w:u w:val="single"/>
          </w:rPr>
          <w:t>https://www.govinfo.gov/content/pkg/FR-2026-10-14/html/2026-20964.htm</w:t>
        </w:r>
      </w:hyperlink>
    </w:p>
    <w:p w:rsidR="00FE3A4A" w:rsidRPr="002F663C" w:rsidP="00B16ACF" w14:paraId="01C02DF7" w14:textId="77777777">
      <w:pPr>
        <w:spacing w:before="120" w:after="120"/>
        <w:rPr>
          <w:rFonts w:eastAsia="Calibri" w:cs="Times New Roman"/>
          <w:szCs w:val="18"/>
        </w:rPr>
      </w:pPr>
      <w:hyperlink r:id="rId10" w:history="1">
        <w:r w:rsidRPr="002F663C">
          <w:rPr>
            <w:rFonts w:eastAsia="Calibri" w:cs="Times New Roman"/>
            <w:color w:val="0000FF"/>
            <w:szCs w:val="18"/>
            <w:u w:val="single"/>
          </w:rPr>
          <w:t>https://www.govinfo.gov/content/pkg/FR-2026-10-14/pdf/2026-20964.pdf</w:t>
        </w:r>
      </w:hyperlink>
    </w:p>
    <w:p w:rsidR="00FE3A4A" w:rsidRPr="002F663C" w:rsidP="00B16ACF" w14:paraId="44B00EA2" w14:textId="77777777">
      <w:pPr>
        <w:spacing w:before="120" w:after="120"/>
        <w:rPr>
          <w:rFonts w:eastAsia="Calibri" w:cs="Times New Roman"/>
          <w:szCs w:val="18"/>
        </w:rPr>
      </w:pPr>
      <w:r w:rsidRPr="002F663C">
        <w:rPr>
          <w:rFonts w:eastAsia="Calibri" w:cs="Times New Roman"/>
          <w:szCs w:val="18"/>
        </w:rPr>
        <w:t xml:space="preserve">This action is identified by Docket Number EPA-HQ-OPPT-2026-7327. The Docket Folder is available on Regulations.gov at </w:t>
      </w:r>
      <w:hyperlink r:id="rId11" w:history="1">
        <w:r w:rsidRPr="002F663C">
          <w:rPr>
            <w:rFonts w:eastAsia="Calibri" w:cs="Times New Roman"/>
            <w:color w:val="0000FF"/>
            <w:szCs w:val="18"/>
            <w:u w:val="single"/>
          </w:rPr>
          <w:t>https://www.regulations.gov/docket/EPA-HQ-OPPT-2026-7327/document</w:t>
        </w:r>
      </w:hyperlink>
      <w:r w:rsidRPr="002F663C">
        <w:rPr>
          <w:rFonts w:eastAsia="Calibri" w:cs="Times New Roman"/>
          <w:szCs w:val="18"/>
        </w:rPr>
        <w:t xml:space="preserve"> and provides access to primary documents as well as comments received. Documents are also accessible from </w:t>
      </w:r>
      <w:hyperlink r:id="rId12"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 WTO Members and their stakeholders are asked to submit comments to the </w:t>
      </w:r>
      <w:hyperlink r:id="rId13" w:history="1">
        <w:r w:rsidRPr="002F663C">
          <w:rPr>
            <w:rFonts w:eastAsia="Calibri" w:cs="Times New Roman"/>
            <w:color w:val="0000FF"/>
            <w:szCs w:val="18"/>
            <w:u w:val="single"/>
          </w:rPr>
          <w:t>USA TBT Enquiry Point</w:t>
        </w:r>
      </w:hyperlink>
      <w:r w:rsidRPr="002F663C">
        <w:rPr>
          <w:rFonts w:eastAsia="Calibri" w:cs="Times New Roman"/>
          <w:szCs w:val="18"/>
        </w:rPr>
        <w:t xml:space="preserve">. Comments received by the USA TBT Enquiry Point from WTO Members and their stakeholders by </w:t>
      </w:r>
      <w:hyperlink r:id="rId14" w:history="1">
        <w:r w:rsidRPr="002F663C">
          <w:rPr>
            <w:rFonts w:eastAsia="Calibri" w:cs="Times New Roman"/>
            <w:color w:val="0000FF"/>
            <w:szCs w:val="18"/>
            <w:u w:val="single"/>
          </w:rPr>
          <w:t>4pm</w:t>
        </w:r>
      </w:hyperlink>
      <w:r w:rsidRPr="002F663C">
        <w:rPr>
          <w:rFonts w:eastAsia="Calibri" w:cs="Times New Roman"/>
          <w:szCs w:val="18"/>
        </w:rPr>
        <w:t xml:space="preserve"> </w:t>
      </w:r>
      <w:hyperlink r:id="rId15" w:history="1">
        <w:r w:rsidRPr="002F663C">
          <w:rPr>
            <w:rFonts w:eastAsia="Calibri" w:cs="Times New Roman"/>
            <w:color w:val="0000FF"/>
            <w:szCs w:val="18"/>
            <w:u w:val="single"/>
          </w:rPr>
          <w:t>Eastern Time</w:t>
        </w:r>
      </w:hyperlink>
      <w:r w:rsidRPr="002F663C">
        <w:rPr>
          <w:rFonts w:eastAsia="Calibri" w:cs="Times New Roman"/>
          <w:szCs w:val="18"/>
        </w:rPr>
        <w:t xml:space="preserve"> on 13 November 2026 will be shared with EPA and will also be submitted to the </w:t>
      </w:r>
      <w:hyperlink r:id="rId11" w:history="1">
        <w:r w:rsidRPr="002F663C">
          <w:rPr>
            <w:rFonts w:eastAsia="Calibri" w:cs="Times New Roman"/>
            <w:color w:val="0000FF"/>
            <w:szCs w:val="18"/>
            <w:u w:val="single"/>
          </w:rPr>
          <w:t>Docket</w:t>
        </w:r>
      </w:hyperlink>
      <w:r w:rsidRPr="002F663C">
        <w:rPr>
          <w:rFonts w:eastAsia="Calibri" w:cs="Times New Roman"/>
          <w:szCs w:val="18"/>
        </w:rPr>
        <w:t xml:space="preserve"> on Regulations.gov if received within the comment period.</w:t>
      </w:r>
    </w:p>
    <w:p w:rsidR="00FE3A4A" w:rsidRPr="002F663C" w:rsidP="00B16ACF" w14:paraId="312E35A5" w14:textId="77777777">
      <w:pPr>
        <w:spacing w:before="120" w:after="120"/>
        <w:rPr>
          <w:rFonts w:eastAsia="Calibri" w:cs="Times New Roman"/>
          <w:szCs w:val="18"/>
        </w:rPr>
      </w:pPr>
      <w:r w:rsidRPr="002F663C">
        <w:rPr>
          <w:rFonts w:eastAsia="Calibri" w:cs="Times New Roman"/>
          <w:szCs w:val="18"/>
        </w:rPr>
        <w:t xml:space="preserve">Previous actions notified under the symbol </w:t>
      </w:r>
      <w:hyperlink r:id="rId16" w:history="1">
        <w:r w:rsidRPr="002F663C">
          <w:rPr>
            <w:rFonts w:eastAsia="Calibri" w:cs="Times New Roman"/>
            <w:color w:val="0000FF"/>
            <w:szCs w:val="18"/>
            <w:u w:val="single"/>
          </w:rPr>
          <w:t>G/TBT/N/USA/2062</w:t>
        </w:r>
      </w:hyperlink>
      <w:r w:rsidRPr="002F663C">
        <w:rPr>
          <w:rFonts w:eastAsia="Calibri" w:cs="Times New Roman"/>
          <w:szCs w:val="18"/>
        </w:rPr>
        <w:t xml:space="preserve"> are identified by Docket Number </w:t>
      </w:r>
      <w:hyperlink r:id="rId17" w:history="1">
        <w:r w:rsidRPr="002F663C">
          <w:rPr>
            <w:rFonts w:eastAsia="Calibri" w:cs="Times New Roman"/>
            <w:color w:val="0000FF"/>
            <w:szCs w:val="18"/>
            <w:u w:val="single"/>
          </w:rPr>
          <w:t>EPA-HQ-OPPT-2020-0642</w:t>
        </w:r>
      </w:hyperlink>
      <w:r w:rsidRPr="002F663C">
        <w:rPr>
          <w:rFonts w:eastAsia="Calibri" w:cs="Times New Roman"/>
          <w:szCs w:val="18"/>
        </w:rPr>
        <w:t>.</w:t>
      </w:r>
    </w:p>
    <w:p w:rsidR="006C5A96" w:rsidP="006C5A96" w14:paraId="54CCCEC9" w14:textId="77777777">
      <w:pPr>
        <w:jc w:val="center"/>
        <w:rPr>
          <w:b/>
        </w:rPr>
      </w:pPr>
      <w:r w:rsidRPr="003971FF">
        <w:rPr>
          <w:b/>
        </w:rPr>
        <w:t>__________</w:t>
      </w:r>
    </w:p>
    <w:p w:rsidR="004D4D19" w:rsidP="007F38C2" w14:paraId="5025D8AC" w14:textId="77777777">
      <w:pPr>
        <w:jc w:val="center"/>
        <w:rPr>
          <w:b/>
        </w:rPr>
      </w:pPr>
    </w:p>
    <w:p w:rsidR="00A1565D" w:rsidP="003971FF" w14:paraId="56F62EA7" w14:textId="77777777">
      <w:pPr>
        <w:jc w:val="center"/>
        <w:rPr>
          <w:b/>
        </w:rPr>
      </w:pPr>
    </w:p>
    <w:sectPr w:rsidSect="006C5A96">
      <w:headerReference w:type="even" r:id="rId18"/>
      <w:headerReference w:type="default" r:id="rId19"/>
      <w:footerReference w:type="even" r:id="rId20"/>
      <w:footerReference w:type="default" r:id="rId21"/>
      <w:headerReference w:type="first" r:id="rId2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B2BDFD2"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602A077"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304E1" w:rsidP="00ED54E0" w14:paraId="5F3197E7" w14:textId="77777777">
      <w:r>
        <w:separator/>
      </w:r>
    </w:p>
  </w:footnote>
  <w:footnote w:type="continuationSeparator" w:id="1">
    <w:p w:rsidR="000304E1" w:rsidP="00ED54E0" w14:paraId="0E3CC2F5" w14:textId="77777777">
      <w:r>
        <w:continuationSeparator/>
      </w:r>
    </w:p>
  </w:footnote>
  <w:footnote w:id="2">
    <w:p w:rsidR="007F6EA2" w14:paraId="1E16CBCE"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022D7A3A"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25B6AA1C" w14:textId="77777777">
    <w:pPr>
      <w:pStyle w:val="Header"/>
      <w:pBdr>
        <w:bottom w:val="single" w:sz="4" w:space="1" w:color="auto"/>
      </w:pBdr>
      <w:tabs>
        <w:tab w:val="clear" w:pos="4513"/>
        <w:tab w:val="clear" w:pos="9027"/>
      </w:tabs>
      <w:jc w:val="center"/>
    </w:pPr>
  </w:p>
  <w:p w:rsidR="00DD3DD7" w:rsidRPr="00DD3DD7" w:rsidP="00DD3DD7" w14:paraId="6BA8C000"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43DAA9F3"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A16645" w:rsidP="00DD3DD7" w14:paraId="179CBFEB" w14:textId="77777777">
    <w:pPr>
      <w:pStyle w:val="Header"/>
      <w:pBdr>
        <w:bottom w:val="single" w:sz="4" w:space="1" w:color="auto"/>
      </w:pBdr>
      <w:tabs>
        <w:tab w:val="clear" w:pos="4513"/>
        <w:tab w:val="clear" w:pos="9027"/>
      </w:tabs>
      <w:jc w:val="center"/>
      <w:rPr>
        <w:lang w:val="es-ES_tradnl"/>
      </w:rPr>
    </w:pPr>
    <w:bookmarkStart w:id="3" w:name="spsSymbolHeader"/>
    <w:r w:rsidRPr="00A16645">
      <w:rPr>
        <w:lang w:val="es-ES_tradnl"/>
      </w:rPr>
      <w:t>G/TBT/N/USA/2062/Add.10</w:t>
    </w:r>
    <w:bookmarkEnd w:id="3"/>
  </w:p>
  <w:p w:rsidR="00DD3DD7" w:rsidRPr="00A16645" w:rsidP="00DD3DD7" w14:paraId="737B642C" w14:textId="77777777">
    <w:pPr>
      <w:pStyle w:val="Header"/>
      <w:pBdr>
        <w:bottom w:val="single" w:sz="4" w:space="1" w:color="auto"/>
      </w:pBdr>
      <w:tabs>
        <w:tab w:val="clear" w:pos="4513"/>
        <w:tab w:val="clear" w:pos="9027"/>
      </w:tabs>
      <w:jc w:val="center"/>
      <w:rPr>
        <w:lang w:val="es-ES_tradnl"/>
      </w:rPr>
    </w:pPr>
  </w:p>
  <w:p w:rsidR="00DD3DD7" w:rsidRPr="00DD3DD7" w:rsidP="00DD3DD7" w14:paraId="5FBEE8F7"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39FC24AC"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EBBAF8B"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4BDA51A6"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117B3562" w14:textId="77777777">
          <w:pPr>
            <w:jc w:val="right"/>
            <w:rPr>
              <w:b/>
              <w:color w:val="FF0000"/>
              <w:szCs w:val="16"/>
            </w:rPr>
          </w:pPr>
          <w:r>
            <w:rPr>
              <w:b/>
              <w:color w:val="FF0000"/>
              <w:szCs w:val="16"/>
            </w:rPr>
            <w:t xml:space="preserve"> </w:t>
          </w:r>
        </w:p>
      </w:tc>
    </w:tr>
    <w:tr w14:paraId="4D1EFF03"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414A3127"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564C6DD9" w14:textId="77777777">
          <w:pPr>
            <w:jc w:val="right"/>
            <w:rPr>
              <w:b/>
              <w:szCs w:val="16"/>
            </w:rPr>
          </w:pPr>
        </w:p>
      </w:tc>
    </w:tr>
    <w:tr w14:paraId="01552849"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392A067C" w14:textId="77777777">
          <w:pPr>
            <w:jc w:val="left"/>
            <w:rPr>
              <w:noProof/>
              <w:lang w:eastAsia="en-GB"/>
            </w:rPr>
          </w:pPr>
        </w:p>
      </w:tc>
      <w:tc>
        <w:tcPr>
          <w:tcW w:w="5448" w:type="dxa"/>
          <w:gridSpan w:val="2"/>
          <w:shd w:val="clear" w:color="auto" w:fill="FFFFFF"/>
          <w:tcMar>
            <w:left w:w="108" w:type="dxa"/>
            <w:right w:w="108" w:type="dxa"/>
          </w:tcMar>
        </w:tcPr>
        <w:p w:rsidR="00DD3DD7" w:rsidRPr="00A16645" w:rsidP="00DD3DD7" w14:paraId="1C478835" w14:textId="77777777">
          <w:pPr>
            <w:jc w:val="right"/>
            <w:rPr>
              <w:rFonts w:eastAsia="Calibri" w:cs="Times New Roman"/>
              <w:b/>
              <w:szCs w:val="16"/>
              <w:lang w:val="es-ES_tradnl"/>
            </w:rPr>
          </w:pPr>
          <w:bookmarkStart w:id="4" w:name="bmkSymbols"/>
          <w:r w:rsidRPr="00A16645">
            <w:rPr>
              <w:rFonts w:eastAsia="Calibri" w:cs="Times New Roman"/>
              <w:b/>
              <w:szCs w:val="16"/>
              <w:lang w:val="es-ES_tradnl"/>
            </w:rPr>
            <w:t>G/TBT/N/USA/2062/Add.10</w:t>
          </w:r>
          <w:bookmarkEnd w:id="4"/>
        </w:p>
        <w:p w:rsidR="00C14444" w:rsidRPr="00A16645" w:rsidP="00C14444" w14:paraId="7F4125D4" w14:textId="77777777">
          <w:pPr>
            <w:jc w:val="center"/>
            <w:rPr>
              <w:szCs w:val="16"/>
              <w:lang w:val="es-ES_tradnl"/>
            </w:rPr>
          </w:pPr>
        </w:p>
      </w:tc>
    </w:tr>
    <w:tr w14:paraId="482F3A55"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16645" w:rsidP="00425DC5" w14:paraId="3AF72C25" w14:textId="77777777">
          <w:pPr>
            <w:rPr>
              <w:lang w:val="es-ES_tradnl"/>
            </w:rPr>
          </w:pPr>
        </w:p>
      </w:tc>
      <w:tc>
        <w:tcPr>
          <w:tcW w:w="5448" w:type="dxa"/>
          <w:gridSpan w:val="2"/>
          <w:shd w:val="clear" w:color="auto" w:fill="FFFFFF"/>
          <w:tcMar>
            <w:left w:w="108" w:type="dxa"/>
            <w:right w:w="108" w:type="dxa"/>
          </w:tcMar>
          <w:vAlign w:val="center"/>
        </w:tcPr>
        <w:p w:rsidR="00ED54E0" w:rsidRPr="00182B84" w:rsidP="00425DC5" w14:paraId="3765670D" w14:textId="77777777">
          <w:pPr>
            <w:jc w:val="right"/>
            <w:rPr>
              <w:szCs w:val="16"/>
            </w:rPr>
          </w:pPr>
          <w:bookmarkStart w:id="5" w:name="bmkDate"/>
          <w:r w:rsidRPr="00182B84">
            <w:rPr>
              <w:szCs w:val="16"/>
            </w:rPr>
            <w:t>15 October 2026</w:t>
          </w:r>
          <w:bookmarkEnd w:id="5"/>
        </w:p>
      </w:tc>
    </w:tr>
    <w:tr w14:paraId="283968EB"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56DDBC33" w14:textId="77777777">
          <w:pPr>
            <w:jc w:val="left"/>
            <w:rPr>
              <w:b/>
            </w:rPr>
          </w:pPr>
          <w:bookmarkStart w:id="6" w:name="bmkSerial"/>
          <w:r>
            <w:rPr>
              <w:rFonts w:ascii="Verdana" w:eastAsia="Verdana" w:hAnsi="Verdana" w:cs="Verdana"/>
              <w:b w:val="0"/>
              <w:color w:val="FF0000"/>
              <w:sz w:val="18"/>
            </w:rPr>
            <w:t>(26-7146)</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1389CAE5"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7D643B05"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3D7ABBEA"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2887D0DB"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09392A6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05775473">
    <w:abstractNumId w:val="9"/>
  </w:num>
  <w:num w:numId="2" w16cid:durableId="1347906059">
    <w:abstractNumId w:val="7"/>
  </w:num>
  <w:num w:numId="3" w16cid:durableId="1725906198">
    <w:abstractNumId w:val="6"/>
  </w:num>
  <w:num w:numId="4" w16cid:durableId="1029911564">
    <w:abstractNumId w:val="5"/>
  </w:num>
  <w:num w:numId="5" w16cid:durableId="167794715">
    <w:abstractNumId w:val="4"/>
  </w:num>
  <w:num w:numId="6" w16cid:durableId="1319335448">
    <w:abstractNumId w:val="12"/>
  </w:num>
  <w:num w:numId="7" w16cid:durableId="124393832">
    <w:abstractNumId w:val="11"/>
  </w:num>
  <w:num w:numId="8" w16cid:durableId="1997759943">
    <w:abstractNumId w:val="10"/>
  </w:num>
  <w:num w:numId="9" w16cid:durableId="3799858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86670230">
    <w:abstractNumId w:val="13"/>
  </w:num>
  <w:num w:numId="11" w16cid:durableId="2114351392">
    <w:abstractNumId w:val="8"/>
  </w:num>
  <w:num w:numId="12" w16cid:durableId="524486816">
    <w:abstractNumId w:val="3"/>
  </w:num>
  <w:num w:numId="13" w16cid:durableId="46955375">
    <w:abstractNumId w:val="2"/>
  </w:num>
  <w:num w:numId="14" w16cid:durableId="1506045062">
    <w:abstractNumId w:val="1"/>
  </w:num>
  <w:num w:numId="15" w16cid:durableId="468790577">
    <w:abstractNumId w:val="0"/>
  </w:num>
  <w:num w:numId="16" w16cid:durableId="798567606">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04E1"/>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E2084"/>
    <w:rsid w:val="002F663C"/>
    <w:rsid w:val="00304AD4"/>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C5ECE"/>
    <w:rsid w:val="009F7637"/>
    <w:rsid w:val="00A001F6"/>
    <w:rsid w:val="00A06F11"/>
    <w:rsid w:val="00A1565D"/>
    <w:rsid w:val="00A16645"/>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2F35"/>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3A4A"/>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140F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govinfo.gov/content/pkg/FR-2026-10-14/pdf/2026-20964.pdf" TargetMode="External" /><Relationship Id="rId11" Type="http://schemas.openxmlformats.org/officeDocument/2006/relationships/hyperlink" Target="https://www.regulations.gov/docket/EPA-HQ-OPPT-2026-7327/document" TargetMode="External" /><Relationship Id="rId12" Type="http://schemas.openxmlformats.org/officeDocument/2006/relationships/hyperlink" Target="http://www.regulations.gov/" TargetMode="External" /><Relationship Id="rId13" Type="http://schemas.openxmlformats.org/officeDocument/2006/relationships/hyperlink" Target="mailto:usatbtep@nist.gov" TargetMode="External" /><Relationship Id="rId14" Type="http://schemas.openxmlformats.org/officeDocument/2006/relationships/hyperlink" Target="http://time-time.net/times/time-zones/usa-canada/current-eastern-time-est.php" TargetMode="External" /><Relationship Id="rId15" Type="http://schemas.openxmlformats.org/officeDocument/2006/relationships/hyperlink" Target="https://time.is/ET" TargetMode="External" /><Relationship Id="rId16" Type="http://schemas.openxmlformats.org/officeDocument/2006/relationships/hyperlink" Target="https://eping.wto.org/en/Search?domainIds=1&amp;documentSymbol=USA%2F2062&amp;distributionDateTo=2026-05-06" TargetMode="External" /><Relationship Id="rId17" Type="http://schemas.openxmlformats.org/officeDocument/2006/relationships/hyperlink" Target="https://www.regulations.gov/docket/EPA-HQ-OPPT-2020-0642/document" TargetMode="External" /><Relationship Id="rId18" Type="http://schemas.openxmlformats.org/officeDocument/2006/relationships/header" Target="header1.xml" /><Relationship Id="rId19" Type="http://schemas.openxmlformats.org/officeDocument/2006/relationships/header" Target="header2.xml" /><Relationship Id="rId2" Type="http://schemas.openxmlformats.org/officeDocument/2006/relationships/settings" Target="settings.xml" /><Relationship Id="rId20" Type="http://schemas.openxmlformats.org/officeDocument/2006/relationships/footer" Target="footer1.xml" /><Relationship Id="rId21" Type="http://schemas.openxmlformats.org/officeDocument/2006/relationships/footer" Target="footer2.xml" /><Relationship Id="rId22" Type="http://schemas.openxmlformats.org/officeDocument/2006/relationships/header" Target="header3.xm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6/TBT/USA/modification/26_05397_00_e.pdf" TargetMode="External" /><Relationship Id="rId8" Type="http://schemas.openxmlformats.org/officeDocument/2006/relationships/hyperlink" Target="https://www.ecfr.gov/current/title-40/chapter-I/subchapter-R/part-751" TargetMode="External" /><Relationship Id="rId9" Type="http://schemas.openxmlformats.org/officeDocument/2006/relationships/hyperlink" Target="https://www.govinfo.gov/content/pkg/FR-2026-10-14/html/2026-20964.htm"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Carter-Johnso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48FE3B-65F8-4568-9492-66AC3B455B13}">
  <ds:schemaRefs>
    <ds:schemaRef ds:uri="http://schemas.titus.com/TitusProperties/"/>
    <ds:schemaRef ds:uri=""/>
  </ds:schemaRefs>
</ds:datastoreItem>
</file>

<file path=customXml/itemProps2.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567</Words>
  <Characters>3237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2026-10-15T07:40:00Z</dcterms:created>
  <dcterms:modified xsi:type="dcterms:W3CDTF">2026-10-15T07:50:00Z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