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44C0B43" w14:textId="77777777">
      <w:pPr>
        <w:pStyle w:val="Title"/>
        <w:rPr>
          <w:caps w:val="0"/>
          <w:kern w:val="0"/>
        </w:rPr>
      </w:pPr>
      <w:r w:rsidRPr="002F6A28">
        <w:rPr>
          <w:caps w:val="0"/>
          <w:kern w:val="0"/>
        </w:rPr>
        <w:t>NOTIFICATION</w:t>
      </w:r>
    </w:p>
    <w:p w:rsidR="009239F7" w:rsidRPr="002F6A28" w:rsidP="002F6A28" w14:paraId="4458B938" w14:textId="77777777">
      <w:pPr>
        <w:jc w:val="center"/>
      </w:pPr>
      <w:r w:rsidRPr="002F6A28">
        <w:t>The following notification is being circulated in accordance with Article 10.6</w:t>
      </w:r>
    </w:p>
    <w:p w:rsidR="009239F7" w:rsidRPr="002F6A28" w:rsidP="002F6A28" w14:paraId="1AC675C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20DB2FC" w14:textId="77777777" w:rsidTr="00DB13FE">
        <w:tblPrEx>
          <w:tblW w:w="5000" w:type="pct"/>
          <w:tblLayout w:type="fixed"/>
          <w:tblLook w:val="0000"/>
        </w:tblPrEx>
        <w:tc>
          <w:tcPr>
            <w:tcW w:w="607" w:type="dxa"/>
            <w:tcBorders>
              <w:top w:val="double" w:sz="4" w:space="0" w:color="auto"/>
            </w:tcBorders>
          </w:tcPr>
          <w:p w:rsidR="00F85C99" w:rsidRPr="002F6A28" w:rsidP="002F6A28" w14:paraId="4AA23F3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D6029F3" w14:textId="77777777">
            <w:pPr>
              <w:spacing w:before="120" w:after="120"/>
            </w:pPr>
            <w:r w:rsidRPr="002F6A28">
              <w:rPr>
                <w:b/>
              </w:rPr>
              <w:t>Notifying Member:</w:t>
            </w:r>
            <w:r w:rsidRPr="00C92678" w:rsidR="00EE3A11">
              <w:t xml:space="preserve"> </w:t>
            </w:r>
            <w:r w:rsidRPr="00C92678" w:rsidR="00EE3A11">
              <w:rPr>
                <w:u w:val="single"/>
              </w:rPr>
              <w:t>UGANDA</w:t>
            </w:r>
          </w:p>
          <w:p w:rsidR="00F85C99" w:rsidRPr="002F6A28" w:rsidP="002F6A28" w14:paraId="7D362A9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4641A57" w14:textId="77777777" w:rsidTr="00DB13FE">
        <w:tblPrEx>
          <w:tblW w:w="5000" w:type="pct"/>
          <w:tblLayout w:type="fixed"/>
          <w:tblLook w:val="0000"/>
        </w:tblPrEx>
        <w:tc>
          <w:tcPr>
            <w:tcW w:w="607" w:type="dxa"/>
          </w:tcPr>
          <w:p w:rsidR="00F85C99" w:rsidRPr="002F6A28" w:rsidP="002F6A28" w14:paraId="02984165" w14:textId="77777777">
            <w:pPr>
              <w:spacing w:before="120" w:after="120"/>
              <w:jc w:val="left"/>
            </w:pPr>
            <w:r w:rsidRPr="002F6A28">
              <w:rPr>
                <w:b/>
              </w:rPr>
              <w:t>2.</w:t>
            </w:r>
          </w:p>
        </w:tc>
        <w:tc>
          <w:tcPr>
            <w:tcW w:w="8373" w:type="dxa"/>
          </w:tcPr>
          <w:p w:rsidR="00F85C99" w:rsidRPr="002F6A28" w:rsidP="000C3B6C" w14:paraId="26117CFC" w14:textId="77777777">
            <w:pPr>
              <w:spacing w:before="120" w:after="120"/>
            </w:pPr>
            <w:r w:rsidRPr="002F6A28">
              <w:rPr>
                <w:b/>
              </w:rPr>
              <w:t>Agency responsible:</w:t>
            </w:r>
            <w:r w:rsidRPr="00C379C8" w:rsidR="00EE3A11">
              <w:t xml:space="preserve"> </w:t>
            </w:r>
          </w:p>
          <w:p w:rsidR="00EE3A11" w:rsidRPr="00C379C8" w:rsidP="000C3B6C" w14:paraId="07F4995B" w14:textId="77777777">
            <w:r w:rsidRPr="00C379C8">
              <w:t>Uganda National Bureau of Standards</w:t>
            </w:r>
          </w:p>
          <w:p w:rsidR="00EE3A11" w:rsidRPr="00C379C8" w:rsidP="000C3B6C" w14:paraId="4DABFF51" w14:textId="77777777">
            <w:r w:rsidRPr="00C379C8">
              <w:t>Plot 2-12 ByPass Link, Bweyogerere Industrial and Business Park</w:t>
            </w:r>
          </w:p>
          <w:p w:rsidR="00EE3A11" w:rsidRPr="00AD3EA4" w:rsidP="000C3B6C" w14:paraId="5A6E964C" w14:textId="77777777">
            <w:pPr>
              <w:rPr>
                <w:lang w:val="es-ES"/>
              </w:rPr>
            </w:pPr>
            <w:r w:rsidRPr="00AD3EA4">
              <w:rPr>
                <w:lang w:val="es-ES"/>
              </w:rPr>
              <w:t>P.O. Box 6329</w:t>
            </w:r>
          </w:p>
          <w:p w:rsidR="00EE3A11" w:rsidRPr="00AD3EA4" w:rsidP="000C3B6C" w14:paraId="5F88D393" w14:textId="77777777">
            <w:pPr>
              <w:rPr>
                <w:lang w:val="es-ES"/>
              </w:rPr>
            </w:pPr>
            <w:r w:rsidRPr="00AD3EA4">
              <w:rPr>
                <w:lang w:val="es-ES"/>
              </w:rPr>
              <w:t>Kampala, Uganda</w:t>
            </w:r>
          </w:p>
          <w:p w:rsidR="00EE3A11" w:rsidRPr="00AD3EA4" w:rsidP="000C3B6C" w14:paraId="1F2992CF" w14:textId="77777777">
            <w:pPr>
              <w:rPr>
                <w:lang w:val="es-ES"/>
              </w:rPr>
            </w:pPr>
            <w:r w:rsidRPr="00AD3EA4">
              <w:rPr>
                <w:lang w:val="es-ES"/>
              </w:rPr>
              <w:t>Tel: +(256) 4 1733 3250/1/2</w:t>
            </w:r>
          </w:p>
          <w:p w:rsidR="00EE3A11" w:rsidRPr="00AD3EA4" w:rsidP="000C3B6C" w14:paraId="18F1D1F7" w14:textId="77777777">
            <w:pPr>
              <w:rPr>
                <w:lang w:val="fr-CH"/>
              </w:rPr>
            </w:pPr>
            <w:r w:rsidRPr="00AD3EA4">
              <w:rPr>
                <w:lang w:val="fr-CH"/>
              </w:rPr>
              <w:t>Fax: +(256) 4 1428 6123</w:t>
            </w:r>
          </w:p>
          <w:p w:rsidR="00EE3A11" w:rsidRPr="00AD3EA4" w:rsidP="000C3B6C" w14:paraId="10109E24" w14:textId="77777777">
            <w:pPr>
              <w:rPr>
                <w:lang w:val="fr-CH"/>
              </w:rPr>
            </w:pPr>
            <w:r w:rsidRPr="00AD3EA4">
              <w:rPr>
                <w:lang w:val="fr-CH"/>
              </w:rPr>
              <w:t xml:space="preserve">E-mail: </w:t>
            </w:r>
            <w:hyperlink r:id="rId6" w:history="1">
              <w:r w:rsidRPr="00AD3EA4">
                <w:rPr>
                  <w:color w:val="0000FF"/>
                  <w:u w:val="single"/>
                  <w:lang w:val="fr-CH"/>
                </w:rPr>
                <w:t>info@unbs.go.ug</w:t>
              </w:r>
            </w:hyperlink>
          </w:p>
          <w:p w:rsidR="00EE3A11" w:rsidRPr="00C379C8" w:rsidP="000C3B6C" w14:paraId="688F8166" w14:textId="77777777">
            <w:pPr>
              <w:spacing w:after="120"/>
            </w:pPr>
            <w:r w:rsidRPr="00C379C8">
              <w:t xml:space="preserve">Website: </w:t>
            </w:r>
            <w:hyperlink r:id="rId7" w:tgtFrame="_blank" w:history="1">
              <w:r w:rsidRPr="00C379C8">
                <w:rPr>
                  <w:color w:val="0000FF"/>
                  <w:u w:val="single"/>
                </w:rPr>
                <w:t>https://www.unbs.go.ug</w:t>
              </w:r>
            </w:hyperlink>
          </w:p>
        </w:tc>
      </w:tr>
      <w:tr w14:paraId="1E05BACD" w14:textId="77777777" w:rsidTr="00DB13FE">
        <w:tblPrEx>
          <w:tblW w:w="5000" w:type="pct"/>
          <w:tblLayout w:type="fixed"/>
          <w:tblLook w:val="0000"/>
        </w:tblPrEx>
        <w:tc>
          <w:tcPr>
            <w:tcW w:w="607" w:type="dxa"/>
          </w:tcPr>
          <w:p w:rsidR="00F85C99" w:rsidRPr="002F6A28" w:rsidP="002F6A28" w14:paraId="6F537835" w14:textId="77777777">
            <w:pPr>
              <w:spacing w:before="120" w:after="120"/>
              <w:jc w:val="left"/>
              <w:rPr>
                <w:b/>
              </w:rPr>
            </w:pPr>
            <w:r w:rsidRPr="002F6A28">
              <w:rPr>
                <w:b/>
              </w:rPr>
              <w:t>3.</w:t>
            </w:r>
          </w:p>
        </w:tc>
        <w:tc>
          <w:tcPr>
            <w:tcW w:w="8373" w:type="dxa"/>
          </w:tcPr>
          <w:p w:rsidR="00F85C99" w:rsidRPr="0058336F" w:rsidP="002F6A28" w14:paraId="70378C1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3F6166D" w14:textId="77777777" w:rsidTr="00DB13FE">
        <w:tblPrEx>
          <w:tblW w:w="5000" w:type="pct"/>
          <w:tblLayout w:type="fixed"/>
          <w:tblLook w:val="0000"/>
        </w:tblPrEx>
        <w:tc>
          <w:tcPr>
            <w:tcW w:w="607" w:type="dxa"/>
          </w:tcPr>
          <w:p w:rsidR="00F85C99" w:rsidRPr="002F6A28" w:rsidP="002F6A28" w14:paraId="5CDC14BA" w14:textId="77777777">
            <w:pPr>
              <w:spacing w:before="120" w:after="120"/>
              <w:jc w:val="left"/>
            </w:pPr>
            <w:r w:rsidRPr="002F6A28">
              <w:rPr>
                <w:b/>
              </w:rPr>
              <w:t>4.</w:t>
            </w:r>
          </w:p>
        </w:tc>
        <w:tc>
          <w:tcPr>
            <w:tcW w:w="8373" w:type="dxa"/>
          </w:tcPr>
          <w:p w:rsidR="00F85C99" w:rsidRPr="002F6A28" w:rsidP="002F6A28" w14:paraId="0213FDA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Wood pellets (HS code(s): 440131); Solid fuels (ICS code(s): 75.160.10); Non-carbonised pellets</w:t>
            </w:r>
          </w:p>
        </w:tc>
      </w:tr>
      <w:tr w14:paraId="56FB8636" w14:textId="77777777" w:rsidTr="00DB13FE">
        <w:tblPrEx>
          <w:tblW w:w="5000" w:type="pct"/>
          <w:tblLayout w:type="fixed"/>
          <w:tblLook w:val="0000"/>
        </w:tblPrEx>
        <w:tc>
          <w:tcPr>
            <w:tcW w:w="607" w:type="dxa"/>
          </w:tcPr>
          <w:p w:rsidR="00F85C99" w:rsidRPr="002F6A28" w:rsidP="002F6A28" w14:paraId="22C746FE" w14:textId="77777777">
            <w:pPr>
              <w:spacing w:before="120" w:after="120"/>
              <w:jc w:val="left"/>
            </w:pPr>
            <w:r w:rsidRPr="002F6A28">
              <w:rPr>
                <w:b/>
              </w:rPr>
              <w:t>5.</w:t>
            </w:r>
          </w:p>
        </w:tc>
        <w:tc>
          <w:tcPr>
            <w:tcW w:w="8373" w:type="dxa"/>
          </w:tcPr>
          <w:p w:rsidR="00F85C99" w:rsidP="002F6A28" w14:paraId="51FB3E4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DUS 2558:2026, Solid biofuel — Non-carbonised pellets — Specifications, First edition; (16 page(s), in English)</w:t>
            </w:r>
          </w:p>
          <w:p w:rsidR="000C3B6C" w:rsidRPr="000C3B6C" w:rsidP="002F6A28" w14:paraId="2E906ED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97926" w:rsidRPr="00CE6C29" w:rsidP="002F6A28" w14:paraId="75F8705D" w14:textId="77777777">
            <w:pPr>
              <w:pBdr>
                <w:top w:val="none" w:sz="0" w:space="4" w:color="auto"/>
                <w:bottom w:val="none" w:sz="0" w:space="4" w:color="auto"/>
              </w:pBdr>
              <w:spacing w:after="120"/>
              <w:rPr>
                <w:iCs/>
              </w:rPr>
            </w:pPr>
            <w:hyperlink r:id="rId8" w:tgtFrame="_blank" w:history="1">
              <w:r w:rsidRPr="00CE6C29">
                <w:rPr>
                  <w:iCs/>
                  <w:color w:val="0000FF"/>
                  <w:u w:val="single"/>
                </w:rPr>
                <w:t>https://members.wto.org/crnattachments/2026/TBT/UGA/26_05376_00_e.pdf</w:t>
              </w:r>
            </w:hyperlink>
          </w:p>
        </w:tc>
      </w:tr>
      <w:tr w14:paraId="5756A7AE" w14:textId="77777777" w:rsidTr="00DB13FE">
        <w:tblPrEx>
          <w:tblW w:w="5000" w:type="pct"/>
          <w:tblLayout w:type="fixed"/>
          <w:tblLook w:val="0000"/>
        </w:tblPrEx>
        <w:tc>
          <w:tcPr>
            <w:tcW w:w="607" w:type="dxa"/>
          </w:tcPr>
          <w:p w:rsidR="00F85C99" w:rsidRPr="002F6A28" w:rsidP="002F6A28" w14:paraId="0A58AB26" w14:textId="77777777">
            <w:pPr>
              <w:spacing w:before="120" w:after="120"/>
              <w:jc w:val="left"/>
              <w:rPr>
                <w:b/>
              </w:rPr>
            </w:pPr>
            <w:r w:rsidRPr="002F6A28">
              <w:rPr>
                <w:b/>
              </w:rPr>
              <w:t>6.</w:t>
            </w:r>
          </w:p>
        </w:tc>
        <w:tc>
          <w:tcPr>
            <w:tcW w:w="8373" w:type="dxa"/>
          </w:tcPr>
          <w:p w:rsidR="00F85C99" w:rsidRPr="002F6A28" w:rsidP="002F6A28" w14:paraId="06AA8901" w14:textId="77777777">
            <w:pPr>
              <w:spacing w:before="120" w:after="120"/>
              <w:rPr>
                <w:b/>
              </w:rPr>
            </w:pPr>
            <w:r w:rsidRPr="002F6A28">
              <w:rPr>
                <w:b/>
              </w:rPr>
              <w:t>Description of content:</w:t>
            </w:r>
            <w:r w:rsidRPr="00C379C8" w:rsidR="00FE448B">
              <w:t xml:space="preserve"> This Draft Uganda Standard specifies requirements and test methods for produced pellets that are derived from forest residues, woody biomass, wood processing residues, recycled wood, herbaceous biomass, fruit biomass, aquatic biomass, agro-industrial residues, faecal sludge and organic waste. This standard does not apply to pellets made from torrefied biomass materials.</w:t>
            </w:r>
          </w:p>
        </w:tc>
      </w:tr>
      <w:tr w14:paraId="3B5845BA" w14:textId="77777777" w:rsidTr="00DB13FE">
        <w:tblPrEx>
          <w:tblW w:w="5000" w:type="pct"/>
          <w:tblLayout w:type="fixed"/>
          <w:tblLook w:val="0000"/>
        </w:tblPrEx>
        <w:tc>
          <w:tcPr>
            <w:tcW w:w="607" w:type="dxa"/>
          </w:tcPr>
          <w:p w:rsidR="00F85C99" w:rsidRPr="002F6A28" w:rsidP="002F6A28" w14:paraId="326BA085" w14:textId="77777777">
            <w:pPr>
              <w:spacing w:before="120" w:after="120"/>
              <w:jc w:val="left"/>
              <w:rPr>
                <w:b/>
              </w:rPr>
            </w:pPr>
            <w:r w:rsidRPr="002F6A28">
              <w:rPr>
                <w:b/>
              </w:rPr>
              <w:t>7.</w:t>
            </w:r>
          </w:p>
        </w:tc>
        <w:tc>
          <w:tcPr>
            <w:tcW w:w="8373" w:type="dxa"/>
          </w:tcPr>
          <w:p w:rsidR="00F85C99" w:rsidRPr="002F6A28" w:rsidP="002F6A28" w14:paraId="65F9CDC7"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the environment; Quality requirements; Harmonization; Reducing trade barriers and facilitating trade; Cost saving and productivity enhancement</w:t>
            </w:r>
          </w:p>
        </w:tc>
      </w:tr>
      <w:tr w14:paraId="71BA10EA" w14:textId="77777777" w:rsidTr="00DB13FE">
        <w:tblPrEx>
          <w:tblW w:w="5000" w:type="pct"/>
          <w:tblLayout w:type="fixed"/>
          <w:tblLook w:val="0000"/>
        </w:tblPrEx>
        <w:tc>
          <w:tcPr>
            <w:tcW w:w="607" w:type="dxa"/>
          </w:tcPr>
          <w:p w:rsidR="00F85C99" w:rsidRPr="002F6A28" w:rsidP="009E75ED" w14:paraId="4477C2C4" w14:textId="77777777">
            <w:pPr>
              <w:spacing w:before="120" w:after="120"/>
              <w:jc w:val="left"/>
              <w:rPr>
                <w:b/>
              </w:rPr>
            </w:pPr>
            <w:r w:rsidRPr="002F6A28">
              <w:rPr>
                <w:b/>
              </w:rPr>
              <w:t>8.</w:t>
            </w:r>
          </w:p>
        </w:tc>
        <w:tc>
          <w:tcPr>
            <w:tcW w:w="8373" w:type="dxa"/>
          </w:tcPr>
          <w:p w:rsidR="000C3B6C" w:rsidRPr="00EC00D2" w:rsidP="007F13E8" w14:paraId="4177BD02" w14:textId="77777777">
            <w:pPr>
              <w:spacing w:before="120" w:after="120"/>
              <w:rPr>
                <w:bCs/>
              </w:rPr>
            </w:pPr>
            <w:r w:rsidRPr="002F6A28">
              <w:rPr>
                <w:b/>
              </w:rPr>
              <w:t>Relevant documents:</w:t>
            </w:r>
            <w:r w:rsidRPr="002F6A28" w:rsidR="00EE3A11">
              <w:t xml:space="preserve"> </w:t>
            </w:r>
          </w:p>
          <w:p w:rsidR="00EE3A11" w:rsidRPr="002F6A28" w:rsidP="007F13E8" w14:paraId="299ACD78" w14:textId="77777777">
            <w:pPr>
              <w:numPr>
                <w:ilvl w:val="0"/>
                <w:numId w:val="16"/>
              </w:numPr>
              <w:spacing w:before="120" w:after="120"/>
            </w:pPr>
            <w:r w:rsidRPr="002F6A28">
              <w:t>ISO 3310-2, Test sieves ― Technical requirements and testing ― Part 2: Test sieves of perforated metal plate.</w:t>
            </w:r>
          </w:p>
          <w:p w:rsidR="00EE3A11" w:rsidRPr="002F6A28" w:rsidP="007F13E8" w14:paraId="32C942F8" w14:textId="77777777">
            <w:pPr>
              <w:numPr>
                <w:ilvl w:val="0"/>
                <w:numId w:val="16"/>
              </w:numPr>
              <w:spacing w:before="120" w:after="120"/>
            </w:pPr>
            <w:r w:rsidRPr="002F6A28">
              <w:t>ISO 16559, Solid biofuels — Terminology, definitions and descriptions</w:t>
            </w:r>
          </w:p>
          <w:p w:rsidR="00EE3A11" w:rsidRPr="002F6A28" w:rsidP="007F13E8" w14:paraId="6E1AFDC8" w14:textId="77777777">
            <w:pPr>
              <w:numPr>
                <w:ilvl w:val="0"/>
                <w:numId w:val="16"/>
              </w:numPr>
              <w:spacing w:before="120" w:after="120"/>
            </w:pPr>
            <w:r w:rsidRPr="002F6A28">
              <w:t>ISO 17225-7, Solid biofuels — Fuel specifications and classes — Part 7: Graded non-woody briquettes</w:t>
            </w:r>
          </w:p>
          <w:p w:rsidR="00EE3A11" w:rsidRPr="002F6A28" w:rsidP="007F13E8" w14:paraId="1C86CBC2" w14:textId="77777777">
            <w:pPr>
              <w:numPr>
                <w:ilvl w:val="0"/>
                <w:numId w:val="16"/>
              </w:numPr>
              <w:spacing w:before="120" w:after="120"/>
            </w:pPr>
            <w:r w:rsidRPr="002F6A28">
              <w:t>ISO 18134-2, Solid biofuels — Determination of moisture content — Part 2: Simplified method</w:t>
            </w:r>
          </w:p>
          <w:p w:rsidR="00EE3A11" w:rsidRPr="002F6A28" w:rsidP="007F13E8" w14:paraId="7A438CBE" w14:textId="77777777">
            <w:pPr>
              <w:numPr>
                <w:ilvl w:val="0"/>
                <w:numId w:val="16"/>
              </w:numPr>
              <w:spacing w:before="120" w:after="120"/>
            </w:pPr>
            <w:r w:rsidRPr="002F6A28">
              <w:t>ISO 17225-1, Solid biofuels — Fuel specifications and classes — Part 1: General requirements</w:t>
            </w:r>
          </w:p>
          <w:p w:rsidR="00EE3A11" w:rsidRPr="002F6A28" w:rsidP="007F13E8" w14:paraId="0C7B48DE" w14:textId="77777777">
            <w:pPr>
              <w:numPr>
                <w:ilvl w:val="0"/>
                <w:numId w:val="16"/>
              </w:numPr>
              <w:spacing w:before="120" w:after="120"/>
            </w:pPr>
            <w:r w:rsidRPr="002F6A28">
              <w:t>ISO 18122. Solid biofuels — Determination of ash content</w:t>
            </w:r>
          </w:p>
          <w:p w:rsidR="00EE3A11" w:rsidRPr="002F6A28" w:rsidP="007F13E8" w14:paraId="70A7193A" w14:textId="77777777">
            <w:pPr>
              <w:numPr>
                <w:ilvl w:val="0"/>
                <w:numId w:val="16"/>
              </w:numPr>
              <w:spacing w:before="120" w:after="120"/>
            </w:pPr>
            <w:r w:rsidRPr="002F6A28">
              <w:t>ISO 18125, Solid biofuels — Determination of calorific value</w:t>
            </w:r>
          </w:p>
          <w:p w:rsidR="00EE3A11" w:rsidRPr="002F6A28" w:rsidP="007F13E8" w14:paraId="557FC932" w14:textId="77777777">
            <w:pPr>
              <w:numPr>
                <w:ilvl w:val="0"/>
                <w:numId w:val="16"/>
              </w:numPr>
              <w:spacing w:before="120" w:after="120"/>
            </w:pPr>
            <w:r w:rsidRPr="002F6A28">
              <w:t>ISO 17828; Solid biofuels — Determination of bulk density</w:t>
            </w:r>
          </w:p>
          <w:p w:rsidR="00EE3A11" w:rsidRPr="002F6A28" w:rsidP="007F13E8" w14:paraId="22565836" w14:textId="77777777">
            <w:pPr>
              <w:numPr>
                <w:ilvl w:val="0"/>
                <w:numId w:val="16"/>
              </w:numPr>
              <w:spacing w:before="120" w:after="120"/>
            </w:pPr>
            <w:r w:rsidRPr="002F6A28">
              <w:t>ISO 17831-1; Solid biofuels — Determination of mechanical durability of pellets and briquettes — Part 1: Pellets</w:t>
            </w:r>
          </w:p>
          <w:p w:rsidR="00EE3A11" w:rsidRPr="002F6A28" w:rsidP="007F13E8" w14:paraId="6582C94F" w14:textId="77777777">
            <w:pPr>
              <w:numPr>
                <w:ilvl w:val="0"/>
                <w:numId w:val="16"/>
              </w:numPr>
              <w:spacing w:before="120" w:after="120"/>
            </w:pPr>
            <w:r w:rsidRPr="002F6A28">
              <w:t>ISO 16948; Solid biofuels — Determination of total content of carbon, hydrogen and nitrogen</w:t>
            </w:r>
          </w:p>
          <w:p w:rsidR="00EE3A11" w:rsidRPr="002F6A28" w:rsidP="007F13E8" w14:paraId="6571D6A8" w14:textId="77777777">
            <w:pPr>
              <w:numPr>
                <w:ilvl w:val="0"/>
                <w:numId w:val="16"/>
              </w:numPr>
              <w:spacing w:before="120" w:after="120"/>
            </w:pPr>
            <w:r w:rsidRPr="002F6A28">
              <w:t>ISO 16994; Solid biofuels and pyrogenic biocarbon — Determination of sulfur and chlorine content</w:t>
            </w:r>
          </w:p>
          <w:p w:rsidR="00EE3A11" w:rsidRPr="002F6A28" w:rsidP="007F13E8" w14:paraId="5B44C7A4" w14:textId="77777777">
            <w:pPr>
              <w:numPr>
                <w:ilvl w:val="0"/>
                <w:numId w:val="16"/>
              </w:numPr>
              <w:spacing w:before="120" w:after="120"/>
            </w:pPr>
            <w:r w:rsidRPr="002F6A28">
              <w:t>ISO 5370; Solid biofuels — Determination of fines content in pellets,</w:t>
            </w:r>
          </w:p>
          <w:p w:rsidR="00EE3A11" w:rsidRPr="002F6A28" w:rsidP="007F13E8" w14:paraId="78ABCBE5" w14:textId="77777777">
            <w:pPr>
              <w:numPr>
                <w:ilvl w:val="0"/>
                <w:numId w:val="16"/>
              </w:numPr>
              <w:spacing w:before="120" w:after="120"/>
            </w:pPr>
            <w:r w:rsidRPr="002F6A28">
              <w:t>ENplus ST 1001:2022, wood pellets – Requirements for companies, second edition</w:t>
            </w:r>
          </w:p>
        </w:tc>
      </w:tr>
      <w:tr w14:paraId="30394209" w14:textId="77777777" w:rsidTr="00DB13FE">
        <w:tblPrEx>
          <w:tblW w:w="5000" w:type="pct"/>
          <w:tblLayout w:type="fixed"/>
          <w:tblLook w:val="0000"/>
        </w:tblPrEx>
        <w:tc>
          <w:tcPr>
            <w:tcW w:w="607" w:type="dxa"/>
          </w:tcPr>
          <w:p w:rsidR="00EE3A11" w:rsidRPr="002F6A28" w:rsidP="002F6A28" w14:paraId="0A27E39D" w14:textId="77777777">
            <w:pPr>
              <w:spacing w:before="120" w:after="120"/>
              <w:jc w:val="left"/>
              <w:rPr>
                <w:b/>
              </w:rPr>
            </w:pPr>
            <w:r w:rsidRPr="002F6A28">
              <w:rPr>
                <w:b/>
              </w:rPr>
              <w:t>9.</w:t>
            </w:r>
          </w:p>
        </w:tc>
        <w:tc>
          <w:tcPr>
            <w:tcW w:w="8373" w:type="dxa"/>
          </w:tcPr>
          <w:p w:rsidR="00EE3A11" w:rsidRPr="002F6A28" w:rsidP="008953C4" w14:paraId="3753A23A" w14:textId="77777777">
            <w:pPr>
              <w:spacing w:before="120" w:after="120"/>
            </w:pPr>
            <w:r w:rsidRPr="002F6A28">
              <w:rPr>
                <w:b/>
              </w:rPr>
              <w:t>Proposed date of adoption:</w:t>
            </w:r>
            <w:r w:rsidRPr="00C379C8">
              <w:t xml:space="preserve"> To be determined</w:t>
            </w:r>
          </w:p>
          <w:p w:rsidR="00EE3A11" w:rsidRPr="002F6A28" w:rsidP="008953C4" w14:paraId="1E835AA6" w14:textId="77777777">
            <w:pPr>
              <w:spacing w:after="120"/>
            </w:pPr>
            <w:r w:rsidRPr="002F6A28">
              <w:rPr>
                <w:b/>
              </w:rPr>
              <w:t>Proposed date of entry into force:</w:t>
            </w:r>
            <w:r w:rsidRPr="00C379C8">
              <w:t xml:space="preserve"> To be determined</w:t>
            </w:r>
          </w:p>
        </w:tc>
      </w:tr>
      <w:tr w14:paraId="4C0125FE" w14:textId="77777777" w:rsidTr="00DB13FE">
        <w:tblPrEx>
          <w:tblW w:w="5000" w:type="pct"/>
          <w:tblLayout w:type="fixed"/>
          <w:tblLook w:val="0000"/>
        </w:tblPrEx>
        <w:tc>
          <w:tcPr>
            <w:tcW w:w="607" w:type="dxa"/>
            <w:tcBorders>
              <w:bottom w:val="double" w:sz="4" w:space="0" w:color="auto"/>
            </w:tcBorders>
          </w:tcPr>
          <w:p w:rsidR="00F85C99" w:rsidRPr="002F6A28" w:rsidP="002F6A28" w14:paraId="1FA721C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9C8505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4C02E5E" w14:textId="77777777">
            <w:pPr>
              <w:spacing w:before="120" w:after="120"/>
              <w:rPr>
                <w:bCs/>
              </w:rPr>
            </w:pPr>
            <w:r w:rsidRPr="002F6A28">
              <w:rPr>
                <w:b/>
              </w:rPr>
              <w:t>Final date for comments:</w:t>
            </w:r>
            <w:r w:rsidRPr="00C379C8" w:rsidR="00EE3A11">
              <w:t xml:space="preserve"> 13 December 2026</w:t>
            </w:r>
          </w:p>
          <w:p w:rsidR="000C3B6C" w:rsidRPr="00E3324D" w:rsidP="000C3B6C" w14:paraId="1BBFAE8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3975DD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0F7D10F" w14:textId="77777777">
            <w:r w:rsidRPr="00CE6C29">
              <w:t>Uganda National Bureau of Standards</w:t>
            </w:r>
          </w:p>
          <w:p w:rsidR="00CE6C29" w:rsidRPr="00CE6C29" w:rsidP="000C3B6C" w14:paraId="3E1BD8A8" w14:textId="77777777">
            <w:r w:rsidRPr="00CE6C29">
              <w:t>Plot 2-12 ByPass Link, Bweyogerere Industrial and Business Park</w:t>
            </w:r>
          </w:p>
          <w:p w:rsidR="00CE6C29" w:rsidRPr="00AD3EA4" w:rsidP="000C3B6C" w14:paraId="4D538551" w14:textId="77777777">
            <w:pPr>
              <w:rPr>
                <w:lang w:val="es-ES"/>
              </w:rPr>
            </w:pPr>
            <w:r w:rsidRPr="00AD3EA4">
              <w:rPr>
                <w:lang w:val="es-ES"/>
              </w:rPr>
              <w:t>P.O. Box 6329</w:t>
            </w:r>
          </w:p>
          <w:p w:rsidR="00CE6C29" w:rsidRPr="00AD3EA4" w:rsidP="000C3B6C" w14:paraId="182E4307" w14:textId="77777777">
            <w:pPr>
              <w:rPr>
                <w:lang w:val="es-ES"/>
              </w:rPr>
            </w:pPr>
            <w:r w:rsidRPr="00AD3EA4">
              <w:rPr>
                <w:lang w:val="es-ES"/>
              </w:rPr>
              <w:t>Kampala, Uganda</w:t>
            </w:r>
          </w:p>
          <w:p w:rsidR="00CE6C29" w:rsidRPr="00AD3EA4" w:rsidP="000C3B6C" w14:paraId="41CE2BC6" w14:textId="77777777">
            <w:pPr>
              <w:rPr>
                <w:lang w:val="es-ES"/>
              </w:rPr>
            </w:pPr>
            <w:r w:rsidRPr="00AD3EA4">
              <w:rPr>
                <w:lang w:val="es-ES"/>
              </w:rPr>
              <w:t>Tel: +(256) 4 1733 3250/1/2</w:t>
            </w:r>
          </w:p>
          <w:p w:rsidR="00CE6C29" w:rsidRPr="00AD3EA4" w:rsidP="000C3B6C" w14:paraId="1D7228AB" w14:textId="77777777">
            <w:pPr>
              <w:rPr>
                <w:lang w:val="fr-CH"/>
              </w:rPr>
            </w:pPr>
            <w:r w:rsidRPr="00AD3EA4">
              <w:rPr>
                <w:lang w:val="fr-CH"/>
              </w:rPr>
              <w:t>Fax: +(256) 4 1428 6123</w:t>
            </w:r>
          </w:p>
          <w:p w:rsidR="00CE6C29" w:rsidRPr="00AD3EA4" w:rsidP="000C3B6C" w14:paraId="3F8EE483" w14:textId="77777777">
            <w:pPr>
              <w:rPr>
                <w:lang w:val="fr-CH"/>
              </w:rPr>
            </w:pPr>
            <w:r w:rsidRPr="00AD3EA4">
              <w:rPr>
                <w:lang w:val="fr-CH"/>
              </w:rPr>
              <w:t xml:space="preserve">E-mail: </w:t>
            </w:r>
            <w:hyperlink r:id="rId6" w:history="1">
              <w:r w:rsidRPr="00AD3EA4">
                <w:rPr>
                  <w:color w:val="0000FF"/>
                  <w:u w:val="single"/>
                  <w:lang w:val="fr-CH"/>
                </w:rPr>
                <w:t>info@unbs.go.ug</w:t>
              </w:r>
            </w:hyperlink>
          </w:p>
          <w:p w:rsidR="00CE6C29" w:rsidRPr="00CE6C29" w:rsidP="000C3B6C" w14:paraId="67E15EDD" w14:textId="77777777">
            <w:pPr>
              <w:spacing w:after="120"/>
            </w:pPr>
            <w:r w:rsidRPr="00CE6C29">
              <w:t xml:space="preserve">Website: </w:t>
            </w:r>
            <w:hyperlink r:id="rId7" w:tgtFrame="_blank" w:history="1">
              <w:r w:rsidRPr="00CE6C29">
                <w:rPr>
                  <w:color w:val="0000FF"/>
                  <w:u w:val="single"/>
                </w:rPr>
                <w:t>https://www.unbs.go.ug</w:t>
              </w:r>
            </w:hyperlink>
          </w:p>
        </w:tc>
      </w:tr>
    </w:tbl>
    <w:p w:rsidR="00EE3A11" w:rsidRPr="002F6A28" w:rsidP="00887259" w14:paraId="631B55B7"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99E0C7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7AC1D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EDEB5D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5976C5" w14:textId="77777777">
    <w:pPr>
      <w:pStyle w:val="Header"/>
      <w:pBdr>
        <w:bottom w:val="single" w:sz="4" w:space="1" w:color="auto"/>
      </w:pBdr>
      <w:tabs>
        <w:tab w:val="clear" w:pos="4513"/>
        <w:tab w:val="clear" w:pos="9027"/>
      </w:tabs>
      <w:jc w:val="center"/>
    </w:pPr>
    <w:r w:rsidRPr="002F6A28">
      <w:t>tbtSymbol</w:t>
    </w:r>
  </w:p>
  <w:p w:rsidR="009239F7" w:rsidRPr="002F6A28" w:rsidP="009239F7" w14:paraId="792E663D" w14:textId="77777777">
    <w:pPr>
      <w:pStyle w:val="Header"/>
      <w:pBdr>
        <w:bottom w:val="single" w:sz="4" w:space="1" w:color="auto"/>
      </w:pBdr>
      <w:tabs>
        <w:tab w:val="clear" w:pos="4513"/>
        <w:tab w:val="clear" w:pos="9027"/>
      </w:tabs>
      <w:jc w:val="center"/>
    </w:pPr>
  </w:p>
  <w:p w:rsidR="009239F7" w:rsidRPr="002F6A28" w:rsidP="009239F7" w14:paraId="041529F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AF7FA0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7A3299" w14:textId="77777777">
    <w:pPr>
      <w:pStyle w:val="Header"/>
      <w:pBdr>
        <w:bottom w:val="single" w:sz="4" w:space="1" w:color="auto"/>
      </w:pBdr>
      <w:tabs>
        <w:tab w:val="clear" w:pos="4513"/>
        <w:tab w:val="clear" w:pos="9027"/>
      </w:tabs>
      <w:jc w:val="center"/>
    </w:pPr>
    <w:bookmarkStart w:id="0" w:name="spsSymbolHeader"/>
    <w:r w:rsidRPr="002F6A28">
      <w:t>G/TBT/N/UGA/2435</w:t>
    </w:r>
    <w:bookmarkEnd w:id="0"/>
  </w:p>
  <w:p w:rsidR="009239F7" w:rsidRPr="002F6A28" w:rsidP="009239F7" w14:paraId="4BF3EE80" w14:textId="77777777">
    <w:pPr>
      <w:pStyle w:val="Header"/>
      <w:pBdr>
        <w:bottom w:val="single" w:sz="4" w:space="1" w:color="auto"/>
      </w:pBdr>
      <w:tabs>
        <w:tab w:val="clear" w:pos="4513"/>
        <w:tab w:val="clear" w:pos="9027"/>
      </w:tabs>
      <w:jc w:val="center"/>
    </w:pPr>
  </w:p>
  <w:p w:rsidR="009239F7" w:rsidRPr="002F6A28" w:rsidP="009239F7" w14:paraId="681172F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073B4F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2AC847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E75F67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E7CBEB2" w14:textId="77777777">
          <w:pPr>
            <w:jc w:val="right"/>
            <w:rPr>
              <w:b/>
              <w:color w:val="FF0000"/>
              <w:szCs w:val="16"/>
            </w:rPr>
          </w:pPr>
        </w:p>
      </w:tc>
    </w:tr>
    <w:bookmarkEnd w:id="1"/>
    <w:tr w14:paraId="1ABE3C6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F63706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4DAD8DC" w14:textId="77777777">
          <w:pPr>
            <w:jc w:val="right"/>
            <w:rPr>
              <w:b/>
              <w:szCs w:val="16"/>
            </w:rPr>
          </w:pPr>
        </w:p>
      </w:tc>
    </w:tr>
    <w:tr w14:paraId="2A2E405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F20E68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C38CD70" w14:textId="77777777">
          <w:pPr>
            <w:jc w:val="right"/>
            <w:rPr>
              <w:b/>
              <w:szCs w:val="16"/>
            </w:rPr>
          </w:pPr>
          <w:bookmarkStart w:id="2" w:name="bmkSymbols"/>
          <w:r w:rsidRPr="002F6A28">
            <w:rPr>
              <w:b/>
              <w:szCs w:val="16"/>
            </w:rPr>
            <w:t>G/TBT/N/UGA/2435</w:t>
          </w:r>
          <w:bookmarkEnd w:id="2"/>
        </w:p>
      </w:tc>
    </w:tr>
    <w:tr w14:paraId="62C4E49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B663C5E" w14:textId="77777777"/>
      </w:tc>
      <w:tc>
        <w:tcPr>
          <w:tcW w:w="5448" w:type="dxa"/>
          <w:gridSpan w:val="2"/>
          <w:shd w:val="clear" w:color="auto" w:fill="FFFFFF"/>
          <w:tcMar>
            <w:left w:w="108" w:type="dxa"/>
            <w:right w:w="108" w:type="dxa"/>
          </w:tcMar>
          <w:vAlign w:val="center"/>
        </w:tcPr>
        <w:p w:rsidR="00ED54E0" w:rsidRPr="009239F7" w:rsidP="00B801E9" w14:paraId="2C26ACEE" w14:textId="77777777">
          <w:pPr>
            <w:jc w:val="right"/>
            <w:rPr>
              <w:szCs w:val="16"/>
            </w:rPr>
          </w:pPr>
          <w:bookmarkStart w:id="3" w:name="spsDateDistribution"/>
          <w:bookmarkStart w:id="4" w:name="bmkDate"/>
          <w:r w:rsidRPr="009239F7">
            <w:rPr>
              <w:szCs w:val="16"/>
            </w:rPr>
            <w:t>14 October 2026</w:t>
          </w:r>
          <w:bookmarkEnd w:id="3"/>
          <w:bookmarkEnd w:id="4"/>
        </w:p>
      </w:tc>
    </w:tr>
    <w:tr w14:paraId="436D7A1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681CB7F" w14:textId="77777777">
          <w:pPr>
            <w:jc w:val="left"/>
            <w:rPr>
              <w:b/>
            </w:rPr>
          </w:pPr>
          <w:bookmarkStart w:id="5" w:name="bmkSerial"/>
          <w:r>
            <w:rPr>
              <w:rFonts w:ascii="Verdana" w:eastAsia="Verdana" w:hAnsi="Verdana" w:cs="Verdana"/>
              <w:b w:val="0"/>
              <w:color w:val="FF0000"/>
              <w:sz w:val="18"/>
            </w:rPr>
            <w:t>(26-7108)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C6896C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151E69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9F1420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77F14E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E0909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35518672">
    <w:abstractNumId w:val="9"/>
  </w:num>
  <w:num w:numId="2" w16cid:durableId="942689438">
    <w:abstractNumId w:val="7"/>
  </w:num>
  <w:num w:numId="3" w16cid:durableId="1481119504">
    <w:abstractNumId w:val="6"/>
  </w:num>
  <w:num w:numId="4" w16cid:durableId="1546722213">
    <w:abstractNumId w:val="5"/>
  </w:num>
  <w:num w:numId="5" w16cid:durableId="2132430618">
    <w:abstractNumId w:val="4"/>
  </w:num>
  <w:num w:numId="6" w16cid:durableId="228006001">
    <w:abstractNumId w:val="12"/>
  </w:num>
  <w:num w:numId="7" w16cid:durableId="954603435">
    <w:abstractNumId w:val="11"/>
  </w:num>
  <w:num w:numId="8" w16cid:durableId="2059623771">
    <w:abstractNumId w:val="10"/>
  </w:num>
  <w:num w:numId="9" w16cid:durableId="875433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5913377">
    <w:abstractNumId w:val="13"/>
  </w:num>
  <w:num w:numId="11" w16cid:durableId="1157455543">
    <w:abstractNumId w:val="8"/>
  </w:num>
  <w:num w:numId="12" w16cid:durableId="1538279230">
    <w:abstractNumId w:val="3"/>
  </w:num>
  <w:num w:numId="13" w16cid:durableId="1754820590">
    <w:abstractNumId w:val="2"/>
  </w:num>
  <w:num w:numId="14" w16cid:durableId="718356126">
    <w:abstractNumId w:val="1"/>
  </w:num>
  <w:num w:numId="15" w16cid:durableId="828061755">
    <w:abstractNumId w:val="0"/>
  </w:num>
  <w:num w:numId="16" w16cid:durableId="4243766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24890"/>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97926"/>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3EA4"/>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0CC5"/>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82F4F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yperlink" Target="https://members.wto.org/crnattachments/2026/TBT/UGA/26_05376_00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343E08D8-09D0-438C-94F8-A0A818EB5A2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2026-10-14T07:39:00Z</dcterms:created>
  <dcterms:modified xsi:type="dcterms:W3CDTF">2026-10-14T07:39:00Z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