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04943D9D" w14:textId="77777777">
      <w:pPr>
        <w:pStyle w:val="Title"/>
        <w:rPr>
          <w:caps w:val="0"/>
          <w:kern w:val="0"/>
        </w:rPr>
      </w:pPr>
      <w:r w:rsidRPr="002F6A28">
        <w:rPr>
          <w:caps w:val="0"/>
          <w:kern w:val="0"/>
        </w:rPr>
        <w:t>NOTIFICATION</w:t>
      </w:r>
    </w:p>
    <w:p w:rsidR="009239F7" w:rsidRPr="002F6A28" w:rsidP="002F6A28" w14:paraId="460C6370" w14:textId="77777777">
      <w:pPr>
        <w:jc w:val="center"/>
      </w:pPr>
      <w:r w:rsidRPr="002F6A28">
        <w:t>The following notification is being circulated in accordance with Article 10.6</w:t>
      </w:r>
    </w:p>
    <w:p w:rsidR="009239F7" w:rsidRPr="002F6A28" w:rsidP="002F6A28" w14:paraId="644F8A64"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6D8C0660" w14:textId="77777777" w:rsidTr="00DB13FE">
        <w:tblPrEx>
          <w:tblW w:w="5000" w:type="pct"/>
          <w:tblLayout w:type="fixed"/>
          <w:tblLook w:val="0000"/>
        </w:tblPrEx>
        <w:tc>
          <w:tcPr>
            <w:tcW w:w="607" w:type="dxa"/>
            <w:tcBorders>
              <w:top w:val="double" w:sz="4" w:space="0" w:color="auto"/>
            </w:tcBorders>
          </w:tcPr>
          <w:p w:rsidR="00F85C99" w:rsidRPr="002F6A28" w:rsidP="002F6A28" w14:paraId="5A7CFBD6" w14:textId="77777777">
            <w:pPr>
              <w:spacing w:before="120" w:after="120"/>
              <w:jc w:val="left"/>
            </w:pPr>
            <w:r w:rsidRPr="002F6A28">
              <w:rPr>
                <w:b/>
              </w:rPr>
              <w:t>1.</w:t>
            </w:r>
          </w:p>
        </w:tc>
        <w:tc>
          <w:tcPr>
            <w:tcW w:w="8373" w:type="dxa"/>
            <w:tcBorders>
              <w:top w:val="double" w:sz="4" w:space="0" w:color="auto"/>
            </w:tcBorders>
          </w:tcPr>
          <w:p w:rsidR="00F85C99" w:rsidRPr="002F6A28" w:rsidP="00C805B6" w14:paraId="07D634F6" w14:textId="77777777">
            <w:pPr>
              <w:spacing w:before="120" w:after="120"/>
            </w:pPr>
            <w:r w:rsidRPr="002F6A28">
              <w:rPr>
                <w:b/>
              </w:rPr>
              <w:t>Notifying Member:</w:t>
            </w:r>
            <w:r w:rsidRPr="00C92678" w:rsidR="00EE3A11">
              <w:t xml:space="preserve"> </w:t>
            </w:r>
            <w:r w:rsidRPr="00C92678" w:rsidR="00EE3A11">
              <w:rPr>
                <w:u w:val="single"/>
              </w:rPr>
              <w:t>VIET NAM</w:t>
            </w:r>
          </w:p>
          <w:p w:rsidR="00F85C99" w:rsidRPr="002F6A28" w:rsidP="002F6A28" w14:paraId="3FBA6A47"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1C44A375" w14:textId="77777777" w:rsidTr="00DB13FE">
        <w:tblPrEx>
          <w:tblW w:w="5000" w:type="pct"/>
          <w:tblLayout w:type="fixed"/>
          <w:tblLook w:val="0000"/>
        </w:tblPrEx>
        <w:tc>
          <w:tcPr>
            <w:tcW w:w="607" w:type="dxa"/>
          </w:tcPr>
          <w:p w:rsidR="00F85C99" w:rsidRPr="002F6A28" w:rsidP="002F6A28" w14:paraId="2FDD6FE3" w14:textId="77777777">
            <w:pPr>
              <w:spacing w:before="120" w:after="120"/>
              <w:jc w:val="left"/>
            </w:pPr>
            <w:r w:rsidRPr="002F6A28">
              <w:rPr>
                <w:b/>
              </w:rPr>
              <w:t>2.</w:t>
            </w:r>
          </w:p>
        </w:tc>
        <w:tc>
          <w:tcPr>
            <w:tcW w:w="8373" w:type="dxa"/>
          </w:tcPr>
          <w:p w:rsidR="00F85C99" w:rsidRPr="002F6A28" w:rsidP="000C3B6C" w14:paraId="5D1A173A" w14:textId="77777777">
            <w:pPr>
              <w:spacing w:before="120" w:after="120"/>
            </w:pPr>
            <w:r w:rsidRPr="002F6A28">
              <w:rPr>
                <w:b/>
              </w:rPr>
              <w:t>Agency responsible:</w:t>
            </w:r>
            <w:r w:rsidRPr="00C379C8" w:rsidR="00EE3A11">
              <w:t xml:space="preserve"> </w:t>
            </w:r>
          </w:p>
          <w:p w:rsidR="00EE3A11" w:rsidRPr="00C379C8" w:rsidP="000C3B6C" w14:paraId="4CF9FC03" w14:textId="77777777">
            <w:r w:rsidRPr="00C379C8">
              <w:t>Department of Quality Control and Conformity Assessment</w:t>
            </w:r>
          </w:p>
          <w:p w:rsidR="00EE3A11" w:rsidRPr="00C379C8" w:rsidP="000C3B6C" w14:paraId="2D45E72B" w14:textId="77777777">
            <w:r w:rsidRPr="00C379C8">
              <w:t>Commission for Standards, Metrology and Quality of Viet Nam (STAMEQ)</w:t>
            </w:r>
          </w:p>
          <w:p w:rsidR="00EE3A11" w:rsidRPr="00C379C8" w:rsidP="000C3B6C" w14:paraId="6DC21B8F" w14:textId="77777777">
            <w:r w:rsidRPr="00C379C8">
              <w:t>8 Hoang Quoc Viet Str., Nghia Do Ward, Ha Noi, Viet Nam</w:t>
            </w:r>
          </w:p>
          <w:p w:rsidR="00EE3A11" w:rsidRPr="00E33B86" w:rsidP="000C3B6C" w14:paraId="4AA82CF7" w14:textId="77777777">
            <w:pPr>
              <w:rPr>
                <w:lang w:val="fr-FR"/>
              </w:rPr>
            </w:pPr>
            <w:r w:rsidRPr="00E33B86">
              <w:rPr>
                <w:lang w:val="fr-FR"/>
              </w:rPr>
              <w:t>Tel: +84. 2437911636</w:t>
            </w:r>
          </w:p>
          <w:p w:rsidR="00EE3A11" w:rsidRPr="00E33B86" w:rsidP="000C3B6C" w14:paraId="30D1EEDA" w14:textId="77777777">
            <w:pPr>
              <w:rPr>
                <w:lang w:val="fr-FR"/>
              </w:rPr>
            </w:pPr>
            <w:r w:rsidRPr="00E33B86">
              <w:rPr>
                <w:lang w:val="fr-FR"/>
              </w:rPr>
              <w:t>Email:</w:t>
            </w:r>
            <w:r w:rsidRPr="00E33B86">
              <w:rPr>
                <w:lang w:val="fr-FR"/>
              </w:rPr>
              <w:t xml:space="preserve"> </w:t>
            </w:r>
            <w:hyperlink r:id="rId6" w:history="1">
              <w:r w:rsidRPr="00E33B86">
                <w:rPr>
                  <w:color w:val="0000FF"/>
                  <w:u w:val="single"/>
                  <w:lang w:val="fr-FR"/>
                </w:rPr>
                <w:t>vtbanhchq_tdc@mst.gov.vn</w:t>
              </w:r>
            </w:hyperlink>
          </w:p>
          <w:p w:rsidR="00EE3A11" w:rsidRPr="00C379C8" w:rsidP="000C3B6C" w14:paraId="00C4E2FD" w14:textId="77777777">
            <w:pPr>
              <w:spacing w:after="120"/>
            </w:pPr>
            <w:r w:rsidRPr="00C379C8">
              <w:t xml:space="preserve">Website: </w:t>
            </w:r>
            <w:hyperlink r:id="rId7" w:tgtFrame="_blank" w:history="1">
              <w:r w:rsidRPr="00C379C8">
                <w:rPr>
                  <w:color w:val="0000FF"/>
                  <w:u w:val="single"/>
                </w:rPr>
                <w:t>https://tcvn.gov.vn/?lang=en</w:t>
              </w:r>
            </w:hyperlink>
          </w:p>
        </w:tc>
      </w:tr>
      <w:tr w14:paraId="71D10EBE" w14:textId="77777777" w:rsidTr="00DB13FE">
        <w:tblPrEx>
          <w:tblW w:w="5000" w:type="pct"/>
          <w:tblLayout w:type="fixed"/>
          <w:tblLook w:val="0000"/>
        </w:tblPrEx>
        <w:tc>
          <w:tcPr>
            <w:tcW w:w="607" w:type="dxa"/>
          </w:tcPr>
          <w:p w:rsidR="00F85C99" w:rsidRPr="002F6A28" w:rsidP="002F6A28" w14:paraId="103F850B" w14:textId="77777777">
            <w:pPr>
              <w:spacing w:before="120" w:after="120"/>
              <w:jc w:val="left"/>
              <w:rPr>
                <w:b/>
              </w:rPr>
            </w:pPr>
            <w:r w:rsidRPr="002F6A28">
              <w:rPr>
                <w:b/>
              </w:rPr>
              <w:t>3.</w:t>
            </w:r>
          </w:p>
        </w:tc>
        <w:tc>
          <w:tcPr>
            <w:tcW w:w="8373" w:type="dxa"/>
          </w:tcPr>
          <w:p w:rsidR="00F85C99" w:rsidRPr="0058336F" w:rsidP="002F6A28" w14:paraId="6FDFA530" w14:textId="77777777">
            <w:pPr>
              <w:spacing w:before="120" w:after="120"/>
            </w:pPr>
            <w:r w:rsidRPr="002F6A28">
              <w:rPr>
                <w:b/>
              </w:rPr>
              <w:t xml:space="preserve">Notified under Article 2.9.2 [X], 2.10.1 </w:t>
            </w:r>
            <w:r w:rsidRPr="002F6A28">
              <w:rPr>
                <w:b/>
              </w:rPr>
              <w:t>[ ]</w:t>
            </w:r>
            <w:r w:rsidRPr="002F6A28">
              <w:rPr>
                <w:b/>
              </w:rPr>
              <w:t xml:space="preserve">, 5.6.2 [X], 5.7.1 </w:t>
            </w:r>
            <w:r w:rsidRPr="002F6A28">
              <w:rPr>
                <w:b/>
              </w:rPr>
              <w:t>[ ]</w:t>
            </w:r>
            <w:r w:rsidRPr="002F6A28">
              <w:rPr>
                <w:b/>
              </w:rPr>
              <w:t>,</w:t>
            </w:r>
            <w:r w:rsidR="00F85CDF">
              <w:rPr>
                <w:b/>
              </w:rPr>
              <w:t xml:space="preserve"> </w:t>
            </w:r>
            <w:r w:rsidR="008D641C">
              <w:rPr>
                <w:b/>
              </w:rPr>
              <w:t xml:space="preserve">3.2 </w:t>
            </w:r>
            <w:r w:rsidR="008D641C">
              <w:rPr>
                <w:b/>
              </w:rPr>
              <w:t>[ ]</w:t>
            </w:r>
            <w:r w:rsidR="008D641C">
              <w:rPr>
                <w:b/>
              </w:rPr>
              <w:t xml:space="preserve">, 7.2 </w:t>
            </w:r>
            <w:r w:rsidR="008D641C">
              <w:rPr>
                <w:b/>
              </w:rPr>
              <w:t>[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3AFFEFDC" w14:textId="77777777" w:rsidTr="00DB13FE">
        <w:tblPrEx>
          <w:tblW w:w="5000" w:type="pct"/>
          <w:tblLayout w:type="fixed"/>
          <w:tblLook w:val="0000"/>
        </w:tblPrEx>
        <w:tc>
          <w:tcPr>
            <w:tcW w:w="607" w:type="dxa"/>
          </w:tcPr>
          <w:p w:rsidR="00F85C99" w:rsidRPr="002F6A28" w:rsidP="002F6A28" w14:paraId="7C2F919F" w14:textId="77777777">
            <w:pPr>
              <w:spacing w:before="120" w:after="120"/>
              <w:jc w:val="left"/>
            </w:pPr>
            <w:r w:rsidRPr="002F6A28">
              <w:rPr>
                <w:b/>
              </w:rPr>
              <w:t>4.</w:t>
            </w:r>
          </w:p>
        </w:tc>
        <w:tc>
          <w:tcPr>
            <w:tcW w:w="8373" w:type="dxa"/>
          </w:tcPr>
          <w:p w:rsidR="00F85C99" w:rsidRPr="002F6A28" w:rsidP="002F6A28" w14:paraId="47F271AE"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Products and goods in general</w:t>
            </w:r>
          </w:p>
        </w:tc>
      </w:tr>
      <w:tr w14:paraId="437A73D7" w14:textId="77777777" w:rsidTr="00DB13FE">
        <w:tblPrEx>
          <w:tblW w:w="5000" w:type="pct"/>
          <w:tblLayout w:type="fixed"/>
          <w:tblLook w:val="0000"/>
        </w:tblPrEx>
        <w:tc>
          <w:tcPr>
            <w:tcW w:w="607" w:type="dxa"/>
          </w:tcPr>
          <w:p w:rsidR="00F85C99" w:rsidRPr="002F6A28" w:rsidP="002F6A28" w14:paraId="07A1A7FD" w14:textId="77777777">
            <w:pPr>
              <w:spacing w:before="120" w:after="120"/>
              <w:jc w:val="left"/>
            </w:pPr>
            <w:r w:rsidRPr="002F6A28">
              <w:rPr>
                <w:b/>
              </w:rPr>
              <w:t>5.</w:t>
            </w:r>
          </w:p>
        </w:tc>
        <w:tc>
          <w:tcPr>
            <w:tcW w:w="8373" w:type="dxa"/>
          </w:tcPr>
          <w:p w:rsidR="00F85C99" w:rsidP="002F6A28" w14:paraId="5FB638F3"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 Decree amending and supplementing a number of articles of the Government's Decree No. 22/2026/ND-CP dated January 16, 2026, Decree No. 37/2026/ND-CP dated January 23, 2026, and Decree No. 127/2026/ND-CP dated April 6, 2026; (39 page(s), in Vietnamese)</w:t>
            </w:r>
          </w:p>
          <w:p w:rsidR="000C3B6C" w:rsidRPr="000C3B6C" w:rsidP="002F6A28" w14:paraId="6CB3AA47"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322B0D" w:rsidRPr="00CE6C29" w:rsidP="002F6A28" w14:paraId="43984421" w14:textId="77777777">
            <w:pPr>
              <w:pBdr>
                <w:top w:val="none" w:sz="0" w:space="4" w:color="auto"/>
                <w:bottom w:val="none" w:sz="0" w:space="4" w:color="auto"/>
              </w:pBdr>
              <w:spacing w:after="120"/>
              <w:rPr>
                <w:iCs/>
              </w:rPr>
            </w:pPr>
            <w:hyperlink r:id="rId8" w:tgtFrame="_blank" w:history="1">
              <w:r w:rsidRPr="00CE6C29">
                <w:rPr>
                  <w:iCs/>
                  <w:color w:val="0000FF"/>
                  <w:u w:val="single"/>
                </w:rPr>
                <w:t>https://members.wto.org/crnattachments/2026/TBT/VNM/26_05365_00_x.pdf</w:t>
              </w:r>
            </w:hyperlink>
          </w:p>
        </w:tc>
      </w:tr>
      <w:tr w14:paraId="605AD4DB" w14:textId="77777777" w:rsidTr="00DB13FE">
        <w:tblPrEx>
          <w:tblW w:w="5000" w:type="pct"/>
          <w:tblLayout w:type="fixed"/>
          <w:tblLook w:val="0000"/>
        </w:tblPrEx>
        <w:tc>
          <w:tcPr>
            <w:tcW w:w="607" w:type="dxa"/>
          </w:tcPr>
          <w:p w:rsidR="00F85C99" w:rsidRPr="002F6A28" w:rsidP="002F6A28" w14:paraId="4BBACE61" w14:textId="77777777">
            <w:pPr>
              <w:spacing w:before="120" w:after="120"/>
              <w:jc w:val="left"/>
              <w:rPr>
                <w:b/>
              </w:rPr>
            </w:pPr>
            <w:r w:rsidRPr="002F6A28">
              <w:rPr>
                <w:b/>
              </w:rPr>
              <w:t>6.</w:t>
            </w:r>
          </w:p>
        </w:tc>
        <w:tc>
          <w:tcPr>
            <w:tcW w:w="8373" w:type="dxa"/>
          </w:tcPr>
          <w:p w:rsidR="00F85C99" w:rsidRPr="002F6A28" w:rsidP="002F6A28" w14:paraId="588C3FD2" w14:textId="77777777">
            <w:pPr>
              <w:spacing w:before="120" w:after="120"/>
              <w:rPr>
                <w:b/>
              </w:rPr>
            </w:pPr>
            <w:r w:rsidRPr="002F6A28">
              <w:rPr>
                <w:b/>
              </w:rPr>
              <w:t>Description of content:</w:t>
            </w:r>
            <w:r w:rsidRPr="00C379C8" w:rsidR="00FE448B">
              <w:t xml:space="preserve"> This draft Decree amends and supplements several articles of Decree No. 22/2026/ND-CP, Decree No. 37/2026/ND-CP, and Decree No. 127/2026/ND-CP regarding the decentralization, reduction, and simplification of administrative procedures and business conditions, as well as the refinement of certain regulations, forms, and transitional provisions. </w:t>
            </w:r>
          </w:p>
          <w:p w:rsidR="00FE448B" w:rsidRPr="00C379C8" w:rsidP="002F6A28" w14:paraId="17793A4D" w14:textId="77777777">
            <w:pPr>
              <w:spacing w:before="120" w:after="120"/>
            </w:pPr>
            <w:r w:rsidRPr="00C379C8">
              <w:t>The subjects of application include state agencies, organizations, and individuals governed by the three Decrees, as well as agencies, organizations, and individuals involved in the implementation of the amended and supplemented provisions.</w:t>
            </w:r>
          </w:p>
          <w:p w:rsidR="00FE448B" w:rsidRPr="00C379C8" w:rsidP="002F6A28" w14:paraId="20BE5BBD" w14:textId="77777777">
            <w:pPr>
              <w:spacing w:before="120" w:after="120"/>
            </w:pPr>
            <w:r w:rsidRPr="00C379C8">
              <w:t>1) Content regarding the amendment and supplementation of certain articles of Decree No. 22/2026/NĐ-CP:</w:t>
            </w:r>
          </w:p>
          <w:p w:rsidR="00FE448B" w:rsidRPr="00C379C8" w:rsidP="002F6A28" w14:paraId="41D22B3D" w14:textId="77777777">
            <w:pPr>
              <w:spacing w:before="120" w:after="120"/>
            </w:pPr>
            <w:r w:rsidRPr="00C379C8">
              <w:t>(a) Decentralization and simplification: certificates of registration for testing, inspection,</w:t>
            </w:r>
          </w:p>
          <w:p w:rsidR="00FE448B" w:rsidRPr="00C379C8" w:rsidP="002F6A28" w14:paraId="36D1AB3D" w14:textId="77777777">
            <w:pPr>
              <w:spacing w:before="120" w:after="120"/>
            </w:pPr>
            <w:r w:rsidRPr="00C379C8">
              <w:t>certification and confirmation of utility value/verification activities are issued by the</w:t>
            </w:r>
          </w:p>
          <w:p w:rsidR="00FE448B" w:rsidRPr="00C379C8" w:rsidP="002F6A28" w14:paraId="24A3021A" w14:textId="77777777">
            <w:pPr>
              <w:spacing w:before="120" w:after="120"/>
            </w:pPr>
            <w:r w:rsidRPr="00C379C8">
              <w:t>Chairperson of the provincial People's Committee [Resolution No. 20/2026/NQ-CP, Appendix I];</w:t>
            </w:r>
          </w:p>
          <w:p w:rsidR="00FE448B" w:rsidRPr="00C379C8" w:rsidP="002F6A28" w14:paraId="1C94691A" w14:textId="77777777">
            <w:pPr>
              <w:spacing w:before="120" w:after="120"/>
            </w:pPr>
            <w:r w:rsidRPr="00C379C8">
              <w:t>re-issuance procedures for accreditation activities are simplified [Appendix II - confirm].</w:t>
            </w:r>
          </w:p>
          <w:p w:rsidR="00FE448B" w:rsidRPr="00C379C8" w:rsidP="002F6A28" w14:paraId="0490D321" w14:textId="77777777">
            <w:pPr>
              <w:spacing w:before="120" w:after="120"/>
            </w:pPr>
            <w:r w:rsidRPr="00C379C8">
              <w:t>(b) Conformity assessment bodies (CABs): applications declare only the field and scope of</w:t>
            </w:r>
          </w:p>
          <w:p w:rsidR="00FE448B" w:rsidRPr="00C379C8" w:rsidP="002F6A28" w14:paraId="430053CF" w14:textId="77777777">
            <w:pPr>
              <w:spacing w:before="120" w:after="120"/>
            </w:pPr>
            <w:r w:rsidRPr="00C379C8">
              <w:t>activity (e.g. field "chemistry", scope "agricultural products"). Within a registered scope,</w:t>
            </w:r>
          </w:p>
          <w:p w:rsidR="00FE448B" w:rsidRPr="00C379C8" w:rsidP="002F6A28" w14:paraId="7E9BF63A" w14:textId="77777777">
            <w:pPr>
              <w:spacing w:before="120" w:after="120"/>
            </w:pPr>
            <w:r w:rsidRPr="00C379C8">
              <w:t>CABs update their information (at minimum product names, test names and personnel) in the National Database on Standards, Metrology and Quality before performing the activity, without a registration procedure for amendment; extending the registered scope still requires registration. Authorities reuse data already available in national databases, and applicants submit documents only where data cannot be retrieved. Risk-based, data-driven inspection of CABs is strengthened. Forms are revised accordingly.</w:t>
            </w:r>
          </w:p>
          <w:p w:rsidR="00FE448B" w:rsidRPr="00C379C8" w:rsidP="002F6A28" w14:paraId="4041FA98" w14:textId="77777777">
            <w:pPr>
              <w:spacing w:before="120" w:after="120"/>
            </w:pPr>
            <w:r w:rsidRPr="00C379C8">
              <w:t>(c) Standards and technical regulations: updated provisions on the TBT Network, national</w:t>
            </w:r>
          </w:p>
          <w:p w:rsidR="00FE448B" w:rsidRPr="00C379C8" w:rsidP="002F6A28" w14:paraId="3E3765DF" w14:textId="77777777">
            <w:pPr>
              <w:spacing w:before="120" w:after="120"/>
            </w:pPr>
            <w:r w:rsidRPr="00C379C8">
              <w:t>technical committees, consultation on the draft national standards plan (15 days) and on draft national standards (at least 60 days; at least 30 days in urgent cases relating to health, safety or the environment); the simplified procedure for technical regulations (Art. 29) is clarified and distinguished from the standard procedure (Art. 27).</w:t>
            </w:r>
          </w:p>
          <w:p w:rsidR="00FE448B" w:rsidRPr="00C379C8" w:rsidP="002F6A28" w14:paraId="6E4BEEE1" w14:textId="77777777">
            <w:pPr>
              <w:spacing w:before="120" w:after="120"/>
            </w:pPr>
            <w:r w:rsidRPr="00C379C8">
              <w:t xml:space="preserve">2) Content regarding amendments and supplements to </w:t>
            </w:r>
            <w:r w:rsidRPr="00C379C8">
              <w:t>a number of</w:t>
            </w:r>
            <w:r w:rsidRPr="00C379C8">
              <w:t xml:space="preserve"> articles of Decree No. 37/2026/ND-CP:</w:t>
            </w:r>
          </w:p>
          <w:p w:rsidR="00FE448B" w:rsidRPr="00C379C8" w:rsidP="002F6A28" w14:paraId="721829E4" w14:textId="77777777">
            <w:pPr>
              <w:spacing w:before="120" w:after="120"/>
            </w:pPr>
            <w:r w:rsidRPr="00C379C8">
              <w:t>- Abolish the administrative procedure for re-issuance of the designation decision as prescribed in Appendix II issued together with Resolution No. 20/2026/NQ-CP.</w:t>
            </w:r>
          </w:p>
          <w:p w:rsidR="00FE448B" w:rsidRPr="00C379C8" w:rsidP="002F6A28" w14:paraId="240C0F48" w14:textId="77777777">
            <w:pPr>
              <w:spacing w:before="120" w:after="120"/>
            </w:pPr>
            <w:r w:rsidRPr="00C379C8">
              <w:t>- Amend and supplement regulations on goods labelling and inspection of imported goods to align with practical implementation over the recent period.</w:t>
            </w:r>
          </w:p>
          <w:p w:rsidR="00FE448B" w:rsidRPr="00C379C8" w:rsidP="002F6A28" w14:paraId="7DB315F1" w14:textId="77777777">
            <w:pPr>
              <w:spacing w:before="120" w:after="120"/>
            </w:pPr>
            <w:r w:rsidRPr="00C379C8">
              <w:t>- Amend and supplement regulations on testing activities serving conformity certification for high-risk goods to ensure consistent management between domestically produced goods and imported goods.</w:t>
            </w:r>
          </w:p>
          <w:p w:rsidR="00FE448B" w:rsidRPr="00C379C8" w:rsidP="002F6A28" w14:paraId="5A5DC81E" w14:textId="77777777">
            <w:pPr>
              <w:spacing w:before="120" w:after="120"/>
            </w:pPr>
            <w:r w:rsidRPr="00C379C8">
              <w:t xml:space="preserve">- Amend and supplement regulations regarding the designation of conformity assessment bodies with a view to reducing and simplifying business conditions. Specifically, the draft removes the requirement for testers to possess at least two years of work experience in the testing field for which designation is sought; instead, tester competence will be verified and demonstrated through professional training certificates, internal test method approvals, and accreditation assessment results under ISO/IEC 17025. </w:t>
            </w:r>
            <w:r w:rsidRPr="00C379C8">
              <w:t>Additionally, requirements for testers, inspectors, and assessors are supplemented to address situations involving changes or additions to the scope of designation.</w:t>
            </w:r>
          </w:p>
          <w:p w:rsidR="00FE448B" w:rsidRPr="00C379C8" w:rsidP="002F6A28" w14:paraId="5AD3139E" w14:textId="77777777">
            <w:pPr>
              <w:spacing w:before="120" w:after="120"/>
            </w:pPr>
            <w:r w:rsidRPr="00C379C8">
              <w:t>- Add a transitional mechanism to Article 98 of Decree No. 37/2026/NĐ-CP to fully and stably institutionalize the mechanism for using labels and packaging bearing a former name in cases where an enterprise changes its name without altering its legal entity status or the entity responsible for the goods, in accordance with Resolution No. 39/2026/NQ-CP.</w:t>
            </w:r>
          </w:p>
          <w:p w:rsidR="00FE448B" w:rsidRPr="00C379C8" w:rsidP="002F6A28" w14:paraId="6EA483BD" w14:textId="77777777">
            <w:pPr>
              <w:spacing w:before="120" w:after="120"/>
            </w:pPr>
            <w:r w:rsidRPr="00C379C8">
              <w:t>3) Content regarding the amendment and supplementation of several articles of Decree No. 127/2026/NĐ-CP:</w:t>
            </w:r>
          </w:p>
          <w:p w:rsidR="00FE448B" w:rsidRPr="00C379C8" w:rsidP="002F6A28" w14:paraId="385EE6B7" w14:textId="77777777">
            <w:pPr>
              <w:spacing w:before="120" w:after="120"/>
            </w:pPr>
            <w:r w:rsidRPr="00C379C8">
              <w:t>- Registration of Halal certification bodies is decentralized to the Chairperson of the provincial People's Committee (Conclusion No. 18-KL/TW; Notice No. 185/TB-VPCP).</w:t>
            </w:r>
          </w:p>
          <w:p w:rsidR="00FE448B" w:rsidRPr="00C379C8" w:rsidP="002F6A28" w14:paraId="2BC5DA77" w14:textId="77777777">
            <w:pPr>
              <w:spacing w:before="120" w:after="120"/>
            </w:pPr>
            <w:r w:rsidRPr="00C379C8">
              <w:t xml:space="preserve">- Provisions on responsibilities, coordination, inspection and data sharing, on the recognition of foreign certification bodies' results and marks, and on auditor training are revised (Circular No. 47/2026/TT-BKHCN); the requirement for a Halal training completion certificate (Art. 11.3.c) is </w:t>
            </w:r>
            <w:r w:rsidRPr="00C379C8">
              <w:t>repealed..</w:t>
            </w:r>
            <w:r w:rsidRPr="00C379C8">
              <w:t>"</w:t>
            </w:r>
          </w:p>
        </w:tc>
      </w:tr>
      <w:tr w14:paraId="78089FE6" w14:textId="77777777" w:rsidTr="00DB13FE">
        <w:tblPrEx>
          <w:tblW w:w="5000" w:type="pct"/>
          <w:tblLayout w:type="fixed"/>
          <w:tblLook w:val="0000"/>
        </w:tblPrEx>
        <w:tc>
          <w:tcPr>
            <w:tcW w:w="607" w:type="dxa"/>
          </w:tcPr>
          <w:p w:rsidR="00F85C99" w:rsidRPr="002F6A28" w:rsidP="002F6A28" w14:paraId="17A4B64B" w14:textId="77777777">
            <w:pPr>
              <w:spacing w:before="120" w:after="120"/>
              <w:jc w:val="left"/>
              <w:rPr>
                <w:b/>
              </w:rPr>
            </w:pPr>
            <w:r w:rsidRPr="002F6A28">
              <w:rPr>
                <w:b/>
              </w:rPr>
              <w:t>7.</w:t>
            </w:r>
          </w:p>
        </w:tc>
        <w:tc>
          <w:tcPr>
            <w:tcW w:w="8373" w:type="dxa"/>
          </w:tcPr>
          <w:p w:rsidR="00F85C99" w:rsidRPr="002F6A28" w:rsidP="002F6A28" w14:paraId="24F221D5" w14:textId="77777777">
            <w:pPr>
              <w:spacing w:before="120" w:after="120"/>
              <w:rPr>
                <w:b/>
              </w:rPr>
            </w:pPr>
            <w:r w:rsidRPr="002F6A28">
              <w:rPr>
                <w:b/>
              </w:rPr>
              <w:t>Objective and rationale, including the nature of urgent problems where applicable:</w:t>
            </w:r>
            <w:r w:rsidRPr="00C379C8" w:rsidR="00EE3A11">
              <w:t xml:space="preserve"> Reducing trade barriers and facilitating trade</w:t>
            </w:r>
          </w:p>
        </w:tc>
      </w:tr>
      <w:tr w14:paraId="22D6A359" w14:textId="77777777" w:rsidTr="00DB13FE">
        <w:tblPrEx>
          <w:tblW w:w="5000" w:type="pct"/>
          <w:tblLayout w:type="fixed"/>
          <w:tblLook w:val="0000"/>
        </w:tblPrEx>
        <w:tc>
          <w:tcPr>
            <w:tcW w:w="607" w:type="dxa"/>
          </w:tcPr>
          <w:p w:rsidR="00F85C99" w:rsidRPr="002F6A28" w:rsidP="009E75ED" w14:paraId="7DEB2B3E" w14:textId="77777777">
            <w:pPr>
              <w:spacing w:before="120" w:after="120"/>
              <w:jc w:val="left"/>
              <w:rPr>
                <w:b/>
              </w:rPr>
            </w:pPr>
            <w:r w:rsidRPr="002F6A28">
              <w:rPr>
                <w:b/>
              </w:rPr>
              <w:t>8.</w:t>
            </w:r>
          </w:p>
        </w:tc>
        <w:tc>
          <w:tcPr>
            <w:tcW w:w="8373" w:type="dxa"/>
          </w:tcPr>
          <w:p w:rsidR="000C3B6C" w:rsidRPr="00EC00D2" w:rsidP="007F13E8" w14:paraId="41E6F0EB" w14:textId="77777777">
            <w:pPr>
              <w:spacing w:before="120" w:after="120"/>
              <w:rPr>
                <w:bCs/>
              </w:rPr>
            </w:pPr>
            <w:r w:rsidRPr="002F6A28">
              <w:rPr>
                <w:b/>
              </w:rPr>
              <w:t>Relevant documents:</w:t>
            </w:r>
            <w:r w:rsidRPr="002F6A28" w:rsidR="00EE3A11">
              <w:t xml:space="preserve"> </w:t>
            </w:r>
          </w:p>
          <w:p w:rsidR="00EE3A11" w:rsidRPr="002F6A28" w:rsidP="007F13E8" w14:paraId="53B549E7" w14:textId="77777777">
            <w:pPr>
              <w:spacing w:before="120" w:after="120"/>
            </w:pPr>
            <w:r w:rsidRPr="002F6A28">
              <w:t>- Law on Government Organization No. 63/2025/QH15;</w:t>
            </w:r>
          </w:p>
          <w:p w:rsidR="00EE3A11" w:rsidRPr="002F6A28" w:rsidP="007F13E8" w14:paraId="6CE0F749" w14:textId="77777777">
            <w:pPr>
              <w:spacing w:before="120" w:after="120"/>
            </w:pPr>
            <w:r w:rsidRPr="002F6A28">
              <w:t>- Law on Local Government Organization No. 72/2025/QH15;</w:t>
            </w:r>
          </w:p>
          <w:p w:rsidR="00EE3A11" w:rsidRPr="002F6A28" w:rsidP="007F13E8" w14:paraId="0D7B9998" w14:textId="77777777">
            <w:pPr>
              <w:spacing w:before="120" w:after="120"/>
            </w:pPr>
            <w:r w:rsidRPr="002F6A28">
              <w:t>- Law on Standards and Technical Regulations No. 68/2006/QH11, amended and supplemented by Law No. 35/2018/QH14 and Law No. 70/2025/QH15.</w:t>
            </w:r>
          </w:p>
          <w:p w:rsidR="00EE3A11" w:rsidRPr="002F6A28" w:rsidP="007F13E8" w14:paraId="59C00940" w14:textId="77777777">
            <w:pPr>
              <w:spacing w:before="120" w:after="120"/>
            </w:pPr>
            <w:r w:rsidRPr="002F6A28">
              <w:t>- Law on Product and Goods Quality No. 05/2007/QH12, amended and supplemented by Law No. 78/2025/QH15;</w:t>
            </w:r>
          </w:p>
          <w:p w:rsidR="00EE3A11" w:rsidRPr="002F6A28" w:rsidP="007F13E8" w14:paraId="372FBC75" w14:textId="77777777">
            <w:pPr>
              <w:spacing w:before="120" w:after="120"/>
            </w:pPr>
            <w:r w:rsidRPr="002F6A28">
              <w:t>- Law on Investment No. 61/2020/QH14.</w:t>
            </w:r>
          </w:p>
          <w:p w:rsidR="00EE3A11" w:rsidRPr="002F6A28" w:rsidP="007F13E8" w14:paraId="3D5DB709" w14:textId="77777777">
            <w:pPr>
              <w:spacing w:before="120" w:after="120"/>
            </w:pPr>
            <w:r w:rsidRPr="002F6A28">
              <w:rPr>
                <w:b/>
                <w:bCs/>
              </w:rPr>
              <w:t>Relevant notifications:</w:t>
            </w:r>
          </w:p>
          <w:p w:rsidR="00EE3A11" w:rsidRPr="002F6A28" w:rsidP="007F13E8" w14:paraId="4F43A8A3" w14:textId="77777777">
            <w:pPr>
              <w:numPr>
                <w:ilvl w:val="0"/>
                <w:numId w:val="16"/>
              </w:numPr>
              <w:spacing w:before="120" w:after="120"/>
            </w:pPr>
            <w:hyperlink r:id="rId9" w:history="1">
              <w:r w:rsidRPr="002F6A28">
                <w:rPr>
                  <w:color w:val="0000FF"/>
                  <w:u w:val="single"/>
                </w:rPr>
                <w:t>G/TBT/N/VNM/355</w:t>
              </w:r>
            </w:hyperlink>
          </w:p>
          <w:p w:rsidR="00EE3A11" w:rsidRPr="002F6A28" w:rsidP="007F13E8" w14:paraId="71A96348" w14:textId="77777777">
            <w:pPr>
              <w:numPr>
                <w:ilvl w:val="0"/>
                <w:numId w:val="16"/>
              </w:numPr>
              <w:spacing w:before="120" w:after="120"/>
            </w:pPr>
            <w:hyperlink r:id="rId10" w:history="1">
              <w:r w:rsidRPr="002F6A28">
                <w:rPr>
                  <w:color w:val="0000FF"/>
                  <w:u w:val="single"/>
                </w:rPr>
                <w:t>G/TBT/N/VNM/313</w:t>
              </w:r>
            </w:hyperlink>
          </w:p>
          <w:p w:rsidR="00EE3A11" w:rsidRPr="002F6A28" w:rsidP="007F13E8" w14:paraId="0A52BAD8" w14:textId="77777777">
            <w:pPr>
              <w:numPr>
                <w:ilvl w:val="0"/>
                <w:numId w:val="16"/>
              </w:numPr>
              <w:spacing w:before="120" w:after="120"/>
            </w:pPr>
            <w:hyperlink r:id="rId11" w:history="1">
              <w:r w:rsidRPr="002F6A28">
                <w:rPr>
                  <w:color w:val="0000FF"/>
                  <w:u w:val="single"/>
                </w:rPr>
                <w:t>G/TBT/N/VNM/353</w:t>
              </w:r>
            </w:hyperlink>
          </w:p>
        </w:tc>
      </w:tr>
      <w:tr w14:paraId="5FBFCA51" w14:textId="77777777" w:rsidTr="00DB13FE">
        <w:tblPrEx>
          <w:tblW w:w="5000" w:type="pct"/>
          <w:tblLayout w:type="fixed"/>
          <w:tblLook w:val="0000"/>
        </w:tblPrEx>
        <w:tc>
          <w:tcPr>
            <w:tcW w:w="607" w:type="dxa"/>
          </w:tcPr>
          <w:p w:rsidR="00EE3A11" w:rsidRPr="002F6A28" w:rsidP="002F6A28" w14:paraId="1F454D9F" w14:textId="77777777">
            <w:pPr>
              <w:spacing w:before="120" w:after="120"/>
              <w:jc w:val="left"/>
              <w:rPr>
                <w:b/>
              </w:rPr>
            </w:pPr>
            <w:r w:rsidRPr="002F6A28">
              <w:rPr>
                <w:b/>
              </w:rPr>
              <w:t>9.</w:t>
            </w:r>
          </w:p>
        </w:tc>
        <w:tc>
          <w:tcPr>
            <w:tcW w:w="8373" w:type="dxa"/>
          </w:tcPr>
          <w:p w:rsidR="00EE3A11" w:rsidRPr="002F6A28" w:rsidP="008953C4" w14:paraId="40BFA0C2" w14:textId="77777777">
            <w:pPr>
              <w:spacing w:before="120" w:after="120"/>
            </w:pPr>
            <w:r w:rsidRPr="002F6A28">
              <w:rPr>
                <w:b/>
              </w:rPr>
              <w:t>Proposed date of adoption:</w:t>
            </w:r>
            <w:r w:rsidRPr="00C379C8">
              <w:t xml:space="preserve"> December 2026</w:t>
            </w:r>
          </w:p>
          <w:p w:rsidR="00EE3A11" w:rsidRPr="002F6A28" w:rsidP="008953C4" w14:paraId="1286FDB5" w14:textId="77777777">
            <w:pPr>
              <w:spacing w:after="120"/>
            </w:pPr>
            <w:r w:rsidRPr="002F6A28">
              <w:rPr>
                <w:b/>
              </w:rPr>
              <w:t>Proposed date of entry into force:</w:t>
            </w:r>
            <w:r w:rsidRPr="00C379C8">
              <w:t xml:space="preserve"> 1 March 2027</w:t>
            </w:r>
          </w:p>
        </w:tc>
      </w:tr>
      <w:tr w14:paraId="4D67D672" w14:textId="77777777" w:rsidTr="00DB13FE">
        <w:tblPrEx>
          <w:tblW w:w="5000" w:type="pct"/>
          <w:tblLayout w:type="fixed"/>
          <w:tblLook w:val="0000"/>
        </w:tblPrEx>
        <w:tc>
          <w:tcPr>
            <w:tcW w:w="607" w:type="dxa"/>
            <w:tcBorders>
              <w:bottom w:val="double" w:sz="4" w:space="0" w:color="auto"/>
            </w:tcBorders>
          </w:tcPr>
          <w:p w:rsidR="00F85C99" w:rsidRPr="002F6A28" w:rsidP="002F6A28" w14:paraId="5BC15CCA"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2411A9A5"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54A5E6DF" w14:textId="77777777">
            <w:pPr>
              <w:spacing w:before="120" w:after="120"/>
              <w:rPr>
                <w:bCs/>
              </w:rPr>
            </w:pPr>
            <w:r w:rsidRPr="002F6A28">
              <w:rPr>
                <w:b/>
              </w:rPr>
              <w:t>Final date for comments:</w:t>
            </w:r>
            <w:r w:rsidRPr="00C379C8" w:rsidR="00EE3A11">
              <w:t xml:space="preserve"> 12 November 2026 (30 days from notification)</w:t>
            </w:r>
          </w:p>
          <w:p w:rsidR="000C3B6C" w:rsidRPr="00E3324D" w:rsidP="000C3B6C" w14:paraId="7B96E13C" w14:textId="77777777">
            <w:pPr>
              <w:tabs>
                <w:tab w:val="left" w:pos="1418"/>
                <w:tab w:val="left" w:pos="2127"/>
                <w:tab w:val="left" w:pos="2835"/>
                <w:tab w:val="left" w:pos="3402"/>
              </w:tabs>
              <w:spacing w:before="120" w:after="120"/>
              <w:rPr>
                <w:b/>
                <w:bCs/>
              </w:rPr>
            </w:pPr>
            <w:r w:rsidRPr="00E3324D">
              <w:rPr>
                <w:b/>
                <w:bCs/>
              </w:rPr>
              <w:t>[ ]</w:t>
            </w:r>
            <w:r w:rsidRPr="00E3324D">
              <w:rPr>
                <w:b/>
                <w:bCs/>
              </w:rPr>
              <w:t xml:space="preserve"> 60 days from notification</w:t>
            </w:r>
            <w:r w:rsidRPr="006A4C49" w:rsidR="00D75956">
              <w:t xml:space="preserve"> </w:t>
            </w:r>
          </w:p>
          <w:p w:rsidR="000C3B6C" w:rsidRPr="002F6A28" w:rsidP="000C3B6C" w14:paraId="664BAE09"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00607733" w14:textId="77777777">
            <w:r w:rsidRPr="00CE6C29">
              <w:t>International Cooperation and TBT Department</w:t>
            </w:r>
          </w:p>
          <w:p w:rsidR="00CE6C29" w:rsidRPr="00CE6C29" w:rsidP="000C3B6C" w14:paraId="0FC99089" w14:textId="77777777">
            <w:r w:rsidRPr="00CE6C29">
              <w:t>Commission for the Standards, Metrology and Quality of Viet Nam</w:t>
            </w:r>
          </w:p>
          <w:p w:rsidR="00CE6C29" w:rsidRPr="00CE6C29" w:rsidP="000C3B6C" w14:paraId="42BA834E" w14:textId="77777777">
            <w:r w:rsidRPr="00CE6C29">
              <w:t>Ministry of Science and Technology</w:t>
            </w:r>
          </w:p>
          <w:p w:rsidR="00CE6C29" w:rsidRPr="00CE6C29" w:rsidP="000C3B6C" w14:paraId="084C1DA3" w14:textId="77777777">
            <w:r w:rsidRPr="00CE6C29">
              <w:t>Tel: +(84 24) 37 91 21 45</w:t>
            </w:r>
          </w:p>
          <w:p w:rsidR="00CE6C29" w:rsidRPr="00E33B86" w:rsidP="000C3B6C" w14:paraId="6B19BB26" w14:textId="77777777">
            <w:pPr>
              <w:rPr>
                <w:lang w:val="fr-FR"/>
              </w:rPr>
            </w:pPr>
            <w:r w:rsidRPr="00E33B86">
              <w:rPr>
                <w:lang w:val="fr-FR"/>
              </w:rPr>
              <w:t>Email:</w:t>
            </w:r>
            <w:r w:rsidRPr="00E33B86">
              <w:rPr>
                <w:lang w:val="fr-FR"/>
              </w:rPr>
              <w:t xml:space="preserve"> </w:t>
            </w:r>
            <w:hyperlink r:id="rId12" w:history="1">
              <w:r w:rsidRPr="00E33B86">
                <w:rPr>
                  <w:color w:val="0000FF"/>
                  <w:u w:val="single"/>
                  <w:lang w:val="fr-FR"/>
                </w:rPr>
                <w:t>tbtvn@mst.gov.vn</w:t>
              </w:r>
            </w:hyperlink>
          </w:p>
          <w:p w:rsidR="00CE6C29" w:rsidRPr="00E33B86" w:rsidP="000C3B6C" w14:paraId="552D7ED7" w14:textId="77777777">
            <w:pPr>
              <w:spacing w:after="120"/>
              <w:rPr>
                <w:lang w:val="fr-FR"/>
              </w:rPr>
            </w:pPr>
            <w:r w:rsidRPr="00E33B86">
              <w:rPr>
                <w:lang w:val="fr-FR"/>
              </w:rPr>
              <w:t>Website:</w:t>
            </w:r>
            <w:r w:rsidRPr="00E33B86">
              <w:rPr>
                <w:lang w:val="fr-FR"/>
              </w:rPr>
              <w:t xml:space="preserve"> </w:t>
            </w:r>
            <w:hyperlink r:id="rId13" w:tgtFrame="_blank" w:history="1">
              <w:r w:rsidRPr="00E33B86">
                <w:rPr>
                  <w:color w:val="0000FF"/>
                  <w:u w:val="single"/>
                  <w:lang w:val="fr-FR"/>
                </w:rPr>
                <w:t>https://tcvn.gov.vn/</w:t>
              </w:r>
            </w:hyperlink>
          </w:p>
        </w:tc>
      </w:tr>
    </w:tbl>
    <w:p w:rsidR="00EE3A11" w:rsidRPr="00E33B86" w:rsidP="00887259" w14:paraId="239AB32D" w14:textId="77777777">
      <w:pPr>
        <w:jc w:val="center"/>
        <w:rPr>
          <w:lang w:val="fr-FR"/>
        </w:rPr>
      </w:pPr>
    </w:p>
    <w:sectPr w:rsidSect="00760DB3">
      <w:headerReference w:type="even" r:id="rId14"/>
      <w:headerReference w:type="default" r:id="rId15"/>
      <w:footerReference w:type="even" r:id="rId16"/>
      <w:footerReference w:type="default" r:id="rId17"/>
      <w:headerReference w:type="first" r:id="rId18"/>
      <w:footerReference w:type="first" r:id="rId19"/>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BCAE19A"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1D42079"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0AF1FC59"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0B79B3C" w14:textId="77777777">
    <w:pPr>
      <w:pStyle w:val="Header"/>
      <w:pBdr>
        <w:bottom w:val="single" w:sz="4" w:space="1" w:color="auto"/>
      </w:pBdr>
      <w:tabs>
        <w:tab w:val="clear" w:pos="4513"/>
        <w:tab w:val="clear" w:pos="9027"/>
      </w:tabs>
      <w:jc w:val="center"/>
    </w:pPr>
    <w:r w:rsidRPr="002F6A28">
      <w:t>tbtSymbol</w:t>
    </w:r>
  </w:p>
  <w:p w:rsidR="009239F7" w:rsidRPr="002F6A28" w:rsidP="009239F7" w14:paraId="7ECB486D" w14:textId="77777777">
    <w:pPr>
      <w:pStyle w:val="Header"/>
      <w:pBdr>
        <w:bottom w:val="single" w:sz="4" w:space="1" w:color="auto"/>
      </w:pBdr>
      <w:tabs>
        <w:tab w:val="clear" w:pos="4513"/>
        <w:tab w:val="clear" w:pos="9027"/>
      </w:tabs>
      <w:jc w:val="center"/>
    </w:pPr>
  </w:p>
  <w:p w:rsidR="009239F7" w:rsidRPr="002F6A28" w:rsidP="009239F7" w14:paraId="57A6728F"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2785C69F"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A3C4414" w14:textId="77777777">
    <w:pPr>
      <w:pStyle w:val="Header"/>
      <w:pBdr>
        <w:bottom w:val="single" w:sz="4" w:space="1" w:color="auto"/>
      </w:pBdr>
      <w:tabs>
        <w:tab w:val="clear" w:pos="4513"/>
        <w:tab w:val="clear" w:pos="9027"/>
      </w:tabs>
      <w:jc w:val="center"/>
    </w:pPr>
    <w:bookmarkStart w:id="0" w:name="spsSymbolHeader"/>
    <w:r w:rsidRPr="002F6A28">
      <w:t>G/TBT/N/VNM/455</w:t>
    </w:r>
    <w:bookmarkEnd w:id="0"/>
  </w:p>
  <w:p w:rsidR="009239F7" w:rsidRPr="002F6A28" w:rsidP="009239F7" w14:paraId="250C9CEB" w14:textId="77777777">
    <w:pPr>
      <w:pStyle w:val="Header"/>
      <w:pBdr>
        <w:bottom w:val="single" w:sz="4" w:space="1" w:color="auto"/>
      </w:pBdr>
      <w:tabs>
        <w:tab w:val="clear" w:pos="4513"/>
        <w:tab w:val="clear" w:pos="9027"/>
      </w:tabs>
      <w:jc w:val="center"/>
    </w:pPr>
  </w:p>
  <w:p w:rsidR="009239F7" w:rsidRPr="002F6A28" w:rsidP="009239F7" w14:paraId="6FEC9B31"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3</w:t>
    </w:r>
    <w:r w:rsidRPr="002F6A28">
      <w:fldChar w:fldCharType="end"/>
    </w:r>
    <w:r w:rsidRPr="002F6A28">
      <w:t xml:space="preserve"> -</w:t>
    </w:r>
  </w:p>
  <w:p w:rsidR="009239F7" w:rsidRPr="002F6A28" w:rsidP="009239F7" w14:paraId="630A8D00"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D143F35"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39F2B1BF"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2E99CB2D" w14:textId="77777777">
          <w:pPr>
            <w:jc w:val="right"/>
            <w:rPr>
              <w:b/>
              <w:color w:val="FF0000"/>
              <w:szCs w:val="16"/>
            </w:rPr>
          </w:pPr>
        </w:p>
      </w:tc>
    </w:tr>
    <w:bookmarkEnd w:id="1"/>
    <w:tr w14:paraId="08DC2EBB"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6CC9C77E"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13F7148D" w14:textId="77777777">
          <w:pPr>
            <w:jc w:val="right"/>
            <w:rPr>
              <w:b/>
              <w:szCs w:val="16"/>
            </w:rPr>
          </w:pPr>
        </w:p>
      </w:tc>
    </w:tr>
    <w:tr w14:paraId="7EF2AAB5"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01F976AE"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5A4AB445" w14:textId="77777777">
          <w:pPr>
            <w:jc w:val="right"/>
            <w:rPr>
              <w:b/>
              <w:szCs w:val="16"/>
            </w:rPr>
          </w:pPr>
          <w:bookmarkStart w:id="2" w:name="bmkSymbols"/>
          <w:r w:rsidRPr="002F6A28">
            <w:rPr>
              <w:b/>
              <w:szCs w:val="16"/>
            </w:rPr>
            <w:t>G/TBT/N/VNM/455</w:t>
          </w:r>
          <w:bookmarkEnd w:id="2"/>
        </w:p>
      </w:tc>
    </w:tr>
    <w:tr w14:paraId="6EA78B91"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3E8BEB53" w14:textId="77777777"/>
      </w:tc>
      <w:tc>
        <w:tcPr>
          <w:tcW w:w="5448" w:type="dxa"/>
          <w:gridSpan w:val="2"/>
          <w:shd w:val="clear" w:color="auto" w:fill="FFFFFF"/>
          <w:tcMar>
            <w:left w:w="108" w:type="dxa"/>
            <w:right w:w="108" w:type="dxa"/>
          </w:tcMar>
          <w:vAlign w:val="center"/>
        </w:tcPr>
        <w:p w:rsidR="00ED54E0" w:rsidRPr="009239F7" w:rsidP="00B801E9" w14:paraId="18CF9583" w14:textId="77777777">
          <w:pPr>
            <w:jc w:val="right"/>
            <w:rPr>
              <w:szCs w:val="16"/>
            </w:rPr>
          </w:pPr>
          <w:bookmarkStart w:id="3" w:name="spsDateDistribution"/>
          <w:bookmarkStart w:id="4" w:name="bmkDate"/>
          <w:r w:rsidRPr="009239F7">
            <w:rPr>
              <w:szCs w:val="16"/>
            </w:rPr>
            <w:t>13 October 2026</w:t>
          </w:r>
          <w:bookmarkEnd w:id="3"/>
          <w:bookmarkEnd w:id="4"/>
        </w:p>
      </w:tc>
    </w:tr>
    <w:tr w14:paraId="22439C00"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2CA236BC" w14:textId="77777777">
          <w:pPr>
            <w:jc w:val="left"/>
            <w:rPr>
              <w:b/>
            </w:rPr>
          </w:pPr>
          <w:bookmarkStart w:id="5" w:name="bmkSerial"/>
          <w:r>
            <w:rPr>
              <w:rFonts w:ascii="Verdana" w:eastAsia="Verdana" w:hAnsi="Verdana" w:cs="Verdana"/>
              <w:b w:val="0"/>
              <w:color w:val="FF0000"/>
              <w:sz w:val="18"/>
            </w:rPr>
            <w:t>(26-7090)</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661A83EA"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3</w:t>
          </w:r>
          <w:r w:rsidRPr="002F6A28">
            <w:rPr>
              <w:bCs/>
              <w:szCs w:val="16"/>
            </w:rPr>
            <w:fldChar w:fldCharType="end"/>
          </w:r>
          <w:bookmarkEnd w:id="6"/>
        </w:p>
      </w:tc>
    </w:tr>
    <w:tr w14:paraId="6FD4A39A"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16C4665F"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07981119"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4B953BA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046371169">
    <w:abstractNumId w:val="9"/>
  </w:num>
  <w:num w:numId="2" w16cid:durableId="1092118881">
    <w:abstractNumId w:val="7"/>
  </w:num>
  <w:num w:numId="3" w16cid:durableId="1321499198">
    <w:abstractNumId w:val="6"/>
  </w:num>
  <w:num w:numId="4" w16cid:durableId="1811091347">
    <w:abstractNumId w:val="5"/>
  </w:num>
  <w:num w:numId="5" w16cid:durableId="627010844">
    <w:abstractNumId w:val="4"/>
  </w:num>
  <w:num w:numId="6" w16cid:durableId="163709229">
    <w:abstractNumId w:val="12"/>
  </w:num>
  <w:num w:numId="7" w16cid:durableId="457917376">
    <w:abstractNumId w:val="11"/>
  </w:num>
  <w:num w:numId="8" w16cid:durableId="1175072483">
    <w:abstractNumId w:val="10"/>
  </w:num>
  <w:num w:numId="9" w16cid:durableId="9072325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00196736">
    <w:abstractNumId w:val="13"/>
  </w:num>
  <w:num w:numId="11" w16cid:durableId="178127606">
    <w:abstractNumId w:val="8"/>
  </w:num>
  <w:num w:numId="12" w16cid:durableId="1740209991">
    <w:abstractNumId w:val="3"/>
  </w:num>
  <w:num w:numId="13" w16cid:durableId="2118526889">
    <w:abstractNumId w:val="2"/>
  </w:num>
  <w:num w:numId="14" w16cid:durableId="2093353776">
    <w:abstractNumId w:val="1"/>
  </w:num>
  <w:num w:numId="15" w16cid:durableId="1029185416">
    <w:abstractNumId w:val="0"/>
  </w:num>
  <w:num w:numId="16" w16cid:durableId="99676647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B58CD"/>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173FF"/>
    <w:rsid w:val="00320A1B"/>
    <w:rsid w:val="00322B0D"/>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96928"/>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05603"/>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BF6560"/>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33B86"/>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45594"/>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4A7C564"/>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eping.wto.org/en/Search/Index?viewData=G/TBT/N/VNM/313" TargetMode="External" /><Relationship Id="rId11" Type="http://schemas.openxmlformats.org/officeDocument/2006/relationships/hyperlink" Target="https://eping.wto.org/en/Search/Index?viewData=G/TBT/N/VNM/353" TargetMode="External" /><Relationship Id="rId12" Type="http://schemas.openxmlformats.org/officeDocument/2006/relationships/hyperlink" Target="mailto:tbtvn@mst.gov.vn" TargetMode="External" /><Relationship Id="rId13" Type="http://schemas.openxmlformats.org/officeDocument/2006/relationships/hyperlink" Target="https://tcvn.gov.vn/" TargetMode="External" /><Relationship Id="rId14" Type="http://schemas.openxmlformats.org/officeDocument/2006/relationships/header" Target="header1.xml" /><Relationship Id="rId15" Type="http://schemas.openxmlformats.org/officeDocument/2006/relationships/header" Target="header2.xml" /><Relationship Id="rId16" Type="http://schemas.openxmlformats.org/officeDocument/2006/relationships/footer" Target="footer1.xml" /><Relationship Id="rId17" Type="http://schemas.openxmlformats.org/officeDocument/2006/relationships/footer" Target="footer2.xml" /><Relationship Id="rId18" Type="http://schemas.openxmlformats.org/officeDocument/2006/relationships/header" Target="header3.xml" /><Relationship Id="rId19" Type="http://schemas.openxmlformats.org/officeDocument/2006/relationships/footer" Target="footer3.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vtbanhchq_tdc@mst.gov.vn" TargetMode="External" /><Relationship Id="rId7" Type="http://schemas.openxmlformats.org/officeDocument/2006/relationships/hyperlink" Target="https://tcvn.gov.vn/?lang=en" TargetMode="External" /><Relationship Id="rId8" Type="http://schemas.openxmlformats.org/officeDocument/2006/relationships/hyperlink" Target="https://members.wto.org/crnattachments/2026/TBT/VNM/26_05365_00_x.pdf" TargetMode="External" /><Relationship Id="rId9" Type="http://schemas.openxmlformats.org/officeDocument/2006/relationships/hyperlink" Target="https://eping.wto.org/en/Search/Index?viewData=G/TBT/N/VNM/355"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8182F0-246A-4312-B41A-3E0DFE30B5CB}">
  <ds:schemaRefs>
    <ds:schemaRef ds:uri="http://schemas.titus.com/TitusProperties/"/>
    <ds:schemaRef ds:uri=""/>
  </ds:schemaRefs>
</ds:datastoreItem>
</file>

<file path=customXml/itemProps2.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3</Pages>
  <Words>1104</Words>
  <Characters>6293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7383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Carter-Johnson, Victoria</cp:lastModifiedBy>
  <cp:revision>3</cp:revision>
  <dcterms:created xsi:type="dcterms:W3CDTF">2026-10-13T12:59:00Z</dcterms:created>
  <dcterms:modified xsi:type="dcterms:W3CDTF">2026-10-13T13:51:00Z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