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2DC49CD7" w14:textId="77777777">
      <w:pPr>
        <w:pStyle w:val="Title"/>
        <w:rPr>
          <w:caps w:val="0"/>
          <w:kern w:val="0"/>
        </w:rPr>
      </w:pPr>
      <w:r w:rsidRPr="003A3E55">
        <w:rPr>
          <w:caps w:val="0"/>
          <w:kern w:val="0"/>
        </w:rPr>
        <w:t>NOTIFICACIÓN</w:t>
      </w:r>
    </w:p>
    <w:p w:rsidR="00B531D9" w:rsidRPr="003A3E55" w:rsidP="003A3E55" w14:paraId="6AC1A0DF" w14:textId="77777777">
      <w:pPr>
        <w:jc w:val="center"/>
      </w:pPr>
      <w:r w:rsidRPr="003A3E55">
        <w:t>Se da traslado de la notificación siguiente de conformidad con el artículo 10.6.</w:t>
      </w:r>
    </w:p>
    <w:p w:rsidR="00B531D9" w:rsidRPr="003A3E55" w:rsidP="003A3E55" w14:paraId="214570C4"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4BB52C2B" w14:textId="77777777" w:rsidTr="000F6A25">
        <w:tblPrEx>
          <w:tblW w:w="5000" w:type="pct"/>
          <w:tblLayout w:type="fixed"/>
          <w:tblLook w:val="0000"/>
        </w:tblPrEx>
        <w:tc>
          <w:tcPr>
            <w:tcW w:w="695" w:type="dxa"/>
            <w:tcBorders>
              <w:top w:val="double" w:sz="4" w:space="0" w:color="auto"/>
            </w:tcBorders>
          </w:tcPr>
          <w:p w:rsidR="00A52F73" w:rsidRPr="003A3E55" w:rsidP="003A3E55" w14:paraId="0003DC4F" w14:textId="77777777">
            <w:pPr>
              <w:spacing w:before="120" w:after="120"/>
              <w:rPr>
                <w:b/>
              </w:rPr>
            </w:pPr>
            <w:r w:rsidRPr="003A3E55">
              <w:rPr>
                <w:b/>
              </w:rPr>
              <w:t>1.</w:t>
            </w:r>
          </w:p>
        </w:tc>
        <w:tc>
          <w:tcPr>
            <w:tcW w:w="8285" w:type="dxa"/>
            <w:tcBorders>
              <w:top w:val="double" w:sz="4" w:space="0" w:color="auto"/>
            </w:tcBorders>
          </w:tcPr>
          <w:p w:rsidR="00A52F73" w:rsidRPr="003A3E55" w:rsidP="00946686" w14:paraId="2F2772A8" w14:textId="77777777">
            <w:pPr>
              <w:spacing w:before="120" w:after="120"/>
            </w:pPr>
            <w:r w:rsidRPr="003A3E55">
              <w:rPr>
                <w:b/>
              </w:rPr>
              <w:t>Miembro que notifica:</w:t>
            </w:r>
            <w:r w:rsidRPr="006A63E9" w:rsidR="00AF251E">
              <w:t xml:space="preserve"> </w:t>
            </w:r>
            <w:r w:rsidRPr="006A63E9" w:rsidR="00AF251E">
              <w:rPr>
                <w:u w:val="single"/>
              </w:rPr>
              <w:t>COSTA RICA</w:t>
            </w:r>
          </w:p>
          <w:p w:rsidR="00A52F73" w:rsidRPr="003A3E55" w:rsidP="003A3E55" w14:paraId="1766541A" w14:textId="77777777">
            <w:pPr>
              <w:spacing w:after="120"/>
            </w:pPr>
            <w:r w:rsidRPr="003A3E55">
              <w:rPr>
                <w:b/>
              </w:rPr>
              <w:t>Si procede, nombre del gobierno local de que se trate (artículos 3.2 y 7.2):</w:t>
            </w:r>
            <w:r w:rsidRPr="006A63E9" w:rsidR="00AF251E">
              <w:t xml:space="preserve"> </w:t>
            </w:r>
          </w:p>
        </w:tc>
      </w:tr>
      <w:tr w14:paraId="3EEEA66A" w14:textId="77777777" w:rsidTr="000F6A25">
        <w:tblPrEx>
          <w:tblW w:w="5000" w:type="pct"/>
          <w:tblLayout w:type="fixed"/>
          <w:tblLook w:val="0000"/>
        </w:tblPrEx>
        <w:tc>
          <w:tcPr>
            <w:tcW w:w="695" w:type="dxa"/>
          </w:tcPr>
          <w:p w:rsidR="00A52F73" w:rsidRPr="003A3E55" w:rsidP="003A3E55" w14:paraId="006C5118" w14:textId="77777777">
            <w:pPr>
              <w:spacing w:before="120" w:after="120"/>
              <w:rPr>
                <w:b/>
              </w:rPr>
            </w:pPr>
            <w:r w:rsidRPr="003A3E55">
              <w:rPr>
                <w:b/>
              </w:rPr>
              <w:t>2.</w:t>
            </w:r>
          </w:p>
        </w:tc>
        <w:tc>
          <w:tcPr>
            <w:tcW w:w="8285" w:type="dxa"/>
          </w:tcPr>
          <w:p w:rsidR="00A52F73" w:rsidRPr="003A3E55" w:rsidP="00C94F02" w14:paraId="566FAAE2" w14:textId="77777777">
            <w:pPr>
              <w:spacing w:before="120" w:after="120"/>
            </w:pPr>
            <w:r w:rsidRPr="003A3E55">
              <w:rPr>
                <w:b/>
              </w:rPr>
              <w:t>Organismo responsable:</w:t>
            </w:r>
            <w:r w:rsidRPr="003A3E55" w:rsidR="00AF251E">
              <w:t xml:space="preserve"> </w:t>
            </w:r>
          </w:p>
          <w:p w:rsidR="00AF251E" w:rsidRPr="003A3E55" w:rsidP="00C94F02" w14:paraId="14FB7D8B" w14:textId="77777777">
            <w:r w:rsidRPr="003A3E55">
              <w:t>Centro de Información de Obstáculos Técnicos al Comercio;</w:t>
            </w:r>
          </w:p>
          <w:p w:rsidR="00AF251E" w:rsidRPr="003A3E55" w:rsidP="00C94F02" w14:paraId="0F0BE97B" w14:textId="77777777">
            <w:r w:rsidRPr="003A3E55">
              <w:t>Oficentro ASEBANACIO, Llorente de Tibás, Avenida 45</w:t>
            </w:r>
          </w:p>
          <w:p w:rsidR="00AF251E" w:rsidRPr="003A3E55" w:rsidP="00C94F02" w14:paraId="5708DF0F" w14:textId="77777777">
            <w:r w:rsidRPr="003A3E55">
              <w:t>San José, Costa Rica</w:t>
            </w:r>
          </w:p>
          <w:p w:rsidR="00AF251E" w:rsidRPr="003A3E55" w:rsidP="00C94F02" w14:paraId="0A623851" w14:textId="77777777">
            <w:r w:rsidRPr="003A3E55">
              <w:t>Tel: +(506) 2549-1479</w:t>
            </w:r>
          </w:p>
          <w:p w:rsidR="00AF251E" w:rsidRPr="003A3E55" w:rsidP="00C94F02" w14:paraId="7517242F" w14:textId="77777777">
            <w:r w:rsidRPr="003A3E55">
              <w:t>Correo electrónico:</w:t>
            </w:r>
          </w:p>
          <w:p w:rsidR="00AF251E" w:rsidRPr="003A3E55" w:rsidP="00C94F02" w14:paraId="13D41816" w14:textId="77777777">
            <w:hyperlink r:id="rId5" w:history="1">
              <w:r w:rsidRPr="003A3E55">
                <w:rPr>
                  <w:color w:val="0000FF"/>
                  <w:u w:val="single"/>
                </w:rPr>
                <w:t>ciot@meic.go.cr</w:t>
              </w:r>
            </w:hyperlink>
            <w:r w:rsidRPr="003A3E55" w:rsidR="007E77EB">
              <w:t>;</w:t>
            </w:r>
          </w:p>
          <w:p w:rsidR="00AF251E" w:rsidRPr="003A3E55" w:rsidP="00C94F02" w14:paraId="4AACC4F4" w14:textId="77777777">
            <w:hyperlink r:id="rId6" w:history="1">
              <w:r w:rsidRPr="003A3E55">
                <w:rPr>
                  <w:color w:val="0000FF"/>
                  <w:u w:val="single"/>
                </w:rPr>
                <w:t>msolera@meic.go.cr</w:t>
              </w:r>
            </w:hyperlink>
          </w:p>
          <w:p w:rsidR="00AF251E" w:rsidRPr="003A3E55" w:rsidP="00C94F02" w14:paraId="610CB0FC" w14:textId="77777777">
            <w:pPr>
              <w:spacing w:after="120"/>
            </w:pPr>
            <w:r w:rsidRPr="003A3E55">
              <w:t xml:space="preserve">Página WEB: </w:t>
            </w:r>
            <w:hyperlink r:id="rId7" w:tgtFrame="_blank" w:history="1">
              <w:r w:rsidRPr="003A3E55">
                <w:rPr>
                  <w:color w:val="0000FF"/>
                  <w:u w:val="single"/>
                </w:rPr>
                <w:t>https://www.meic.go.cr/</w:t>
              </w:r>
            </w:hyperlink>
          </w:p>
        </w:tc>
      </w:tr>
      <w:tr w14:paraId="6974FA41" w14:textId="77777777" w:rsidTr="000F6A25">
        <w:tblPrEx>
          <w:tblW w:w="5000" w:type="pct"/>
          <w:tblLayout w:type="fixed"/>
          <w:tblLook w:val="0000"/>
        </w:tblPrEx>
        <w:tc>
          <w:tcPr>
            <w:tcW w:w="695" w:type="dxa"/>
          </w:tcPr>
          <w:p w:rsidR="00A52F73" w:rsidRPr="003A3E55" w:rsidP="003A3E55" w14:paraId="6472F571" w14:textId="77777777">
            <w:pPr>
              <w:spacing w:before="120" w:after="120"/>
              <w:rPr>
                <w:b/>
              </w:rPr>
            </w:pPr>
            <w:r w:rsidRPr="003A3E55">
              <w:rPr>
                <w:b/>
              </w:rPr>
              <w:t>3.</w:t>
            </w:r>
          </w:p>
        </w:tc>
        <w:tc>
          <w:tcPr>
            <w:tcW w:w="8285" w:type="dxa"/>
          </w:tcPr>
          <w:p w:rsidR="00A52F73" w:rsidRPr="003A3E55" w:rsidP="003A3E55" w14:paraId="293ECE16" w14:textId="77777777">
            <w:pPr>
              <w:spacing w:before="120" w:after="120"/>
            </w:pPr>
            <w:r w:rsidRPr="003A3E55">
              <w:rPr>
                <w:b/>
              </w:rPr>
              <w:t>Notificación hecha en virtud del artículo 2.9.2 [X], 2.10.1 [ ], 5.6.2 [ ],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1180FA81" w14:textId="77777777" w:rsidTr="000F6A25">
        <w:tblPrEx>
          <w:tblW w:w="5000" w:type="pct"/>
          <w:tblLayout w:type="fixed"/>
          <w:tblLook w:val="0000"/>
        </w:tblPrEx>
        <w:tc>
          <w:tcPr>
            <w:tcW w:w="695" w:type="dxa"/>
          </w:tcPr>
          <w:p w:rsidR="00A52F73" w:rsidRPr="003A3E55" w:rsidP="003A3E55" w14:paraId="47B18EC4" w14:textId="77777777">
            <w:pPr>
              <w:spacing w:before="120" w:after="120"/>
              <w:rPr>
                <w:b/>
              </w:rPr>
            </w:pPr>
            <w:r w:rsidRPr="003A3E55">
              <w:rPr>
                <w:b/>
              </w:rPr>
              <w:t>4.</w:t>
            </w:r>
          </w:p>
        </w:tc>
        <w:tc>
          <w:tcPr>
            <w:tcW w:w="8285" w:type="dxa"/>
          </w:tcPr>
          <w:p w:rsidR="00A52F73" w:rsidRPr="003A3E55" w:rsidP="003A3E55" w14:paraId="01BED86A"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BALDOSAS HORIZONTALES Y COLUMNAS.</w:t>
            </w:r>
          </w:p>
        </w:tc>
      </w:tr>
      <w:tr w14:paraId="4DBDA995" w14:textId="77777777" w:rsidTr="000F6A25">
        <w:tblPrEx>
          <w:tblW w:w="5000" w:type="pct"/>
          <w:tblLayout w:type="fixed"/>
          <w:tblLook w:val="0000"/>
        </w:tblPrEx>
        <w:tc>
          <w:tcPr>
            <w:tcW w:w="695" w:type="dxa"/>
          </w:tcPr>
          <w:p w:rsidR="00A52F73" w:rsidRPr="003A3E55" w:rsidP="003A3E55" w14:paraId="1C16EFD9" w14:textId="77777777">
            <w:pPr>
              <w:spacing w:before="120" w:after="120"/>
              <w:rPr>
                <w:b/>
              </w:rPr>
            </w:pPr>
            <w:r w:rsidRPr="003A3E55">
              <w:rPr>
                <w:b/>
              </w:rPr>
              <w:t>5.</w:t>
            </w:r>
          </w:p>
        </w:tc>
        <w:tc>
          <w:tcPr>
            <w:tcW w:w="8285" w:type="dxa"/>
          </w:tcPr>
          <w:p w:rsidR="00A52F73" w:rsidP="003A3E55" w14:paraId="36FC1F2A"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RTCR 528:2026. Productos de Concreto. Baldosas Horizontales y Columnas Prefabricadas. Especificaciones y Métodos de Ensayo.; (12 página(s), en español)</w:t>
            </w:r>
          </w:p>
          <w:p w:rsidR="00145C22" w:rsidRPr="00F70F54" w:rsidP="003A3E55" w14:paraId="0144651B"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37E75DED" w14:textId="77777777">
            <w:pPr>
              <w:pBdr>
                <w:top w:val="none" w:sz="0" w:space="4" w:color="auto"/>
                <w:bottom w:val="none" w:sz="0" w:space="4" w:color="auto"/>
              </w:pBdr>
              <w:rPr>
                <w:bCs/>
              </w:rPr>
            </w:pPr>
            <w:hyperlink r:id="rId8" w:tgtFrame="_blank" w:history="1">
              <w:r>
                <w:rPr>
                  <w:bCs/>
                  <w:color w:val="0000FF"/>
                  <w:u w:val="single"/>
                </w:rPr>
                <w:t>https://members.wto.org/crnattachments/2026/TBT/CRI/26_05354_00_s.pdf</w:t>
              </w:r>
            </w:hyperlink>
          </w:p>
          <w:p w:rsidR="00F70F54" w:rsidP="003A3E55" w14:paraId="420B31E1" w14:textId="77777777">
            <w:pPr>
              <w:rPr>
                <w:bCs/>
              </w:rPr>
            </w:pPr>
            <w:r>
              <w:rPr>
                <w:bCs/>
              </w:rPr>
              <w:t>Organismo:</w:t>
            </w:r>
          </w:p>
          <w:p w:rsidR="00F70F54" w:rsidP="003A3E55" w14:paraId="42854F71" w14:textId="77777777">
            <w:pPr>
              <w:rPr>
                <w:bCs/>
              </w:rPr>
            </w:pPr>
            <w:r>
              <w:rPr>
                <w:bCs/>
              </w:rPr>
              <w:t>Ministerio de Economía, Industria y Comercio</w:t>
            </w:r>
          </w:p>
          <w:p w:rsidR="00F70F54" w:rsidP="003A3E55" w14:paraId="0F457F91" w14:textId="77777777">
            <w:pPr>
              <w:rPr>
                <w:bCs/>
              </w:rPr>
            </w:pPr>
            <w:r>
              <w:rPr>
                <w:bCs/>
              </w:rPr>
              <w:t>Dirección de Regulación y Vigilancia de Mercado</w:t>
            </w:r>
          </w:p>
          <w:p w:rsidR="00F70F54" w:rsidP="003A3E55" w14:paraId="783B8529" w14:textId="77777777">
            <w:pPr>
              <w:rPr>
                <w:bCs/>
              </w:rPr>
            </w:pPr>
            <w:r>
              <w:rPr>
                <w:bCs/>
              </w:rPr>
              <w:t>Persona de contacto principal:</w:t>
            </w:r>
          </w:p>
          <w:p w:rsidR="00F70F54" w:rsidP="003A3E55" w14:paraId="1E706B89" w14:textId="77777777">
            <w:pPr>
              <w:rPr>
                <w:bCs/>
              </w:rPr>
            </w:pPr>
            <w:r>
              <w:rPr>
                <w:bCs/>
              </w:rPr>
              <w:t>Marjorie Solera Palma</w:t>
            </w:r>
          </w:p>
          <w:p w:rsidR="00F70F54" w:rsidP="003A3E55" w14:paraId="59DA2123" w14:textId="77777777">
            <w:pPr>
              <w:rPr>
                <w:bCs/>
              </w:rPr>
            </w:pPr>
            <w:r>
              <w:rPr>
                <w:bCs/>
              </w:rPr>
              <w:t>Oficentro ASEBANACIO, Llorente de Tibás, Avenida 45</w:t>
            </w:r>
          </w:p>
          <w:p w:rsidR="00F70F54" w:rsidP="003A3E55" w14:paraId="203628AA" w14:textId="77777777">
            <w:pPr>
              <w:rPr>
                <w:bCs/>
              </w:rPr>
            </w:pPr>
            <w:r>
              <w:rPr>
                <w:bCs/>
              </w:rPr>
              <w:t>Piso 5</w:t>
            </w:r>
          </w:p>
          <w:p w:rsidR="00F70F54" w:rsidP="003A3E55" w14:paraId="58C2B947" w14:textId="77777777">
            <w:pPr>
              <w:rPr>
                <w:bCs/>
              </w:rPr>
            </w:pPr>
            <w:r>
              <w:rPr>
                <w:bCs/>
              </w:rPr>
              <w:t>San José, Costa Rica</w:t>
            </w:r>
          </w:p>
          <w:p w:rsidR="00F70F54" w:rsidP="003A3E55" w14:paraId="414AC97C" w14:textId="77777777">
            <w:pPr>
              <w:rPr>
                <w:bCs/>
              </w:rPr>
            </w:pPr>
            <w:r>
              <w:rPr>
                <w:bCs/>
              </w:rPr>
              <w:t>Tel: +(506) 2549-1479</w:t>
            </w:r>
          </w:p>
          <w:p w:rsidR="00F70F54" w:rsidP="003A3E55" w14:paraId="6D207B14" w14:textId="77777777">
            <w:pPr>
              <w:rPr>
                <w:bCs/>
              </w:rPr>
            </w:pPr>
            <w:r>
              <w:rPr>
                <w:bCs/>
              </w:rPr>
              <w:t>Correo electrónico:</w:t>
            </w:r>
          </w:p>
          <w:p w:rsidR="00F70F54" w:rsidP="003A3E55" w14:paraId="121E90B9" w14:textId="77777777">
            <w:pPr>
              <w:rPr>
                <w:bCs/>
              </w:rPr>
            </w:pPr>
            <w:hyperlink r:id="rId5" w:history="1">
              <w:r>
                <w:rPr>
                  <w:bCs/>
                  <w:color w:val="0000FF"/>
                  <w:u w:val="single"/>
                </w:rPr>
                <w:t>ciot@meic.go.cr</w:t>
              </w:r>
            </w:hyperlink>
            <w:r w:rsidR="007E77EB">
              <w:rPr>
                <w:bCs/>
              </w:rPr>
              <w:t>;</w:t>
            </w:r>
          </w:p>
          <w:p w:rsidR="00F70F54" w:rsidP="003A3E55" w14:paraId="39A2D6C2" w14:textId="77777777">
            <w:pPr>
              <w:rPr>
                <w:bCs/>
              </w:rPr>
            </w:pPr>
            <w:hyperlink r:id="rId6" w:history="1">
              <w:r>
                <w:rPr>
                  <w:bCs/>
                  <w:color w:val="0000FF"/>
                  <w:u w:val="single"/>
                </w:rPr>
                <w:t>msolera@meic.go.cr</w:t>
              </w:r>
            </w:hyperlink>
          </w:p>
          <w:p w:rsidR="00F70F54" w:rsidP="003A3E55" w14:paraId="3715AA3E" w14:textId="77777777">
            <w:pPr>
              <w:rPr>
                <w:bCs/>
              </w:rPr>
            </w:pPr>
            <w:r>
              <w:rPr>
                <w:bCs/>
              </w:rPr>
              <w:t>Sitio web:</w:t>
            </w:r>
          </w:p>
          <w:p w:rsidR="00F70F54" w:rsidP="003A3E55" w14:paraId="5530D73A" w14:textId="77777777">
            <w:pPr>
              <w:spacing w:after="120"/>
              <w:rPr>
                <w:bCs/>
              </w:rPr>
            </w:pPr>
            <w:hyperlink r:id="rId7" w:tgtFrame="_blank" w:history="1">
              <w:r>
                <w:rPr>
                  <w:bCs/>
                  <w:color w:val="0000FF"/>
                  <w:u w:val="single"/>
                </w:rPr>
                <w:t>https://www.meic.go.cr/</w:t>
              </w:r>
            </w:hyperlink>
          </w:p>
        </w:tc>
      </w:tr>
      <w:tr w14:paraId="5125DB16" w14:textId="77777777" w:rsidTr="000F6A25">
        <w:tblPrEx>
          <w:tblW w:w="5000" w:type="pct"/>
          <w:tblLayout w:type="fixed"/>
          <w:tblLook w:val="0000"/>
        </w:tblPrEx>
        <w:tc>
          <w:tcPr>
            <w:tcW w:w="695" w:type="dxa"/>
          </w:tcPr>
          <w:p w:rsidR="00A52F73" w:rsidRPr="003A3E55" w:rsidP="003A3E55" w14:paraId="001F86FC" w14:textId="77777777">
            <w:pPr>
              <w:spacing w:before="120" w:after="120"/>
              <w:rPr>
                <w:b/>
              </w:rPr>
            </w:pPr>
            <w:r w:rsidRPr="003A3E55">
              <w:rPr>
                <w:b/>
              </w:rPr>
              <w:t>6.</w:t>
            </w:r>
          </w:p>
        </w:tc>
        <w:tc>
          <w:tcPr>
            <w:tcW w:w="8285" w:type="dxa"/>
          </w:tcPr>
          <w:p w:rsidR="00A52F73" w:rsidRPr="003A3E55" w:rsidP="003A3E55" w14:paraId="548A1A75" w14:textId="77777777">
            <w:pPr>
              <w:spacing w:before="120" w:after="120"/>
            </w:pPr>
            <w:r w:rsidRPr="000C0749">
              <w:rPr>
                <w:b/>
              </w:rPr>
              <w:t>Descripción del contenido:</w:t>
            </w:r>
            <w:r w:rsidRPr="003A3E55" w:rsidR="00AF251E">
              <w:t xml:space="preserve"> El presente reglamento establece las especificaciones que deben cumplir las baldosas horizontales y columnas prefabricadas de concreto que se </w:t>
            </w:r>
            <w:r w:rsidRPr="003A3E55" w:rsidR="00AF251E">
              <w:t>utilizan para la construcción de viviendas unifamiliares de un nivel e infraestructura educativa de un nivel bajo el sistema de columnas prefabricadas de concreto y elementos de cerramiento tipo baldosas horizontales. Asimismo, aplica a las baldosas horizontales y columnas prefabricadas de concreto utilizadas en construcciones de viviendas unifamiliares de un nivel e infraestructura educativa de un nivel que se comercialicen en el territorio nacional, sean de fabricación nacional o importadas.</w:t>
            </w:r>
          </w:p>
        </w:tc>
      </w:tr>
      <w:tr w14:paraId="7BFABE92" w14:textId="77777777" w:rsidTr="000F6A25">
        <w:tblPrEx>
          <w:tblW w:w="5000" w:type="pct"/>
          <w:tblLayout w:type="fixed"/>
          <w:tblLook w:val="0000"/>
        </w:tblPrEx>
        <w:tc>
          <w:tcPr>
            <w:tcW w:w="695" w:type="dxa"/>
          </w:tcPr>
          <w:p w:rsidR="00A52F73" w:rsidRPr="003A3E55" w:rsidP="003A3E55" w14:paraId="3452C863" w14:textId="77777777">
            <w:pPr>
              <w:spacing w:before="120" w:after="120"/>
              <w:rPr>
                <w:b/>
              </w:rPr>
            </w:pPr>
            <w:r w:rsidRPr="003A3E55">
              <w:rPr>
                <w:b/>
              </w:rPr>
              <w:t>7.</w:t>
            </w:r>
          </w:p>
        </w:tc>
        <w:tc>
          <w:tcPr>
            <w:tcW w:w="8285" w:type="dxa"/>
          </w:tcPr>
          <w:p w:rsidR="00A52F73" w:rsidRPr="003A3E55" w:rsidP="00A5462B" w14:paraId="66DE5F4B" w14:textId="77777777">
            <w:pPr>
              <w:spacing w:before="120" w:after="120"/>
            </w:pPr>
            <w:r w:rsidRPr="000C0749">
              <w:rPr>
                <w:b/>
              </w:rPr>
              <w:t>Objetivo y razón de ser, incluida, cuando proceda, la naturaleza de los problemas urgentes:</w:t>
            </w:r>
            <w:r w:rsidRPr="003A3E55" w:rsidR="00412DAF">
              <w:t xml:space="preserve"> Prevención de prácticas que puedan inducir a error y protección del consumidor</w:t>
            </w:r>
          </w:p>
        </w:tc>
      </w:tr>
      <w:tr w14:paraId="223A6FE3" w14:textId="77777777" w:rsidTr="000F6A25">
        <w:tblPrEx>
          <w:tblW w:w="5000" w:type="pct"/>
          <w:tblLayout w:type="fixed"/>
          <w:tblLook w:val="0000"/>
        </w:tblPrEx>
        <w:tc>
          <w:tcPr>
            <w:tcW w:w="695" w:type="dxa"/>
          </w:tcPr>
          <w:p w:rsidR="00A52F73" w:rsidRPr="003A3E55" w:rsidP="00617B12" w14:paraId="5D6DF0AE" w14:textId="77777777">
            <w:pPr>
              <w:spacing w:before="120" w:after="120"/>
              <w:rPr>
                <w:b/>
              </w:rPr>
            </w:pPr>
            <w:r w:rsidRPr="003A3E55">
              <w:rPr>
                <w:b/>
              </w:rPr>
              <w:t>8.</w:t>
            </w:r>
          </w:p>
        </w:tc>
        <w:tc>
          <w:tcPr>
            <w:tcW w:w="8285" w:type="dxa"/>
          </w:tcPr>
          <w:p w:rsidR="00145C22" w:rsidRPr="00F70F54" w:rsidP="005037AE" w14:paraId="5DB736F9" w14:textId="77777777">
            <w:pPr>
              <w:spacing w:before="120" w:after="120"/>
              <w:rPr>
                <w:bCs/>
              </w:rPr>
            </w:pPr>
            <w:r w:rsidRPr="000C0749">
              <w:rPr>
                <w:b/>
              </w:rPr>
              <w:t>Documentos pertinentes:</w:t>
            </w:r>
            <w:r w:rsidRPr="003A3E55" w:rsidR="00AF251E">
              <w:t xml:space="preserve"> </w:t>
            </w:r>
          </w:p>
          <w:p w:rsidR="00AF251E" w:rsidRPr="003A3E55" w:rsidP="005037AE" w14:paraId="58C4E0A6" w14:textId="77777777">
            <w:pPr>
              <w:numPr>
                <w:ilvl w:val="0"/>
                <w:numId w:val="16"/>
              </w:numPr>
              <w:spacing w:before="120" w:after="120"/>
            </w:pPr>
            <w:r w:rsidRPr="003A3E55">
              <w:t>Decreto Ejecutivo N° 36463-MEIC del 26 de noviembre de 2010, Reglamento Técnico N° RTCR 443:2010 Metrología. Unidades de Medidas Sistema Internacional (SI), publicado en La Gaceta N° 56 del 21 de marzo de 2011.</w:t>
            </w:r>
          </w:p>
          <w:p w:rsidR="00AF251E" w:rsidRPr="003A3E55" w:rsidP="005037AE" w14:paraId="13EB1341" w14:textId="77777777">
            <w:pPr>
              <w:numPr>
                <w:ilvl w:val="0"/>
                <w:numId w:val="16"/>
              </w:numPr>
              <w:spacing w:before="120" w:after="120"/>
            </w:pPr>
            <w:r w:rsidRPr="003A3E55">
              <w:t>Decreto Ejecutivo Nº 37070-MIVAH-MICIT-MOPT del 10 de abril de 2012, Código Sísmico de Costa Rica 2010, publicado en La Gaceta N° 136 del 13 de julio de 2012.</w:t>
            </w:r>
          </w:p>
          <w:p w:rsidR="00AF251E" w:rsidRPr="003A3E55" w:rsidP="005037AE" w14:paraId="3C4E5B03" w14:textId="77777777">
            <w:pPr>
              <w:numPr>
                <w:ilvl w:val="0"/>
                <w:numId w:val="16"/>
              </w:numPr>
              <w:spacing w:before="120" w:after="120"/>
            </w:pPr>
            <w:r w:rsidRPr="003A3E55">
              <w:t>Decreto Ejecutivo Nº 37341-MEIC del 31 de agosto de 2012, Reglamento Técnico RTCR 452:2011 Barras y Alambres de acero de refuerzo para concreto. Especificaciones, publicado en La Gaceta N° 197 del 11 de octubre de 2012.</w:t>
            </w:r>
          </w:p>
          <w:p w:rsidR="00AF251E" w:rsidRPr="003A3E55" w:rsidP="005037AE" w14:paraId="250656FC" w14:textId="77777777">
            <w:pPr>
              <w:numPr>
                <w:ilvl w:val="0"/>
                <w:numId w:val="16"/>
              </w:numPr>
              <w:spacing w:before="120" w:after="120"/>
            </w:pPr>
            <w:r w:rsidRPr="003A3E55">
              <w:t>Decreto Ejecutivo Nº 37662-MEIC-H-MICIT del 12 de diciembre de 2012, Procedimiento para la demostración de la evaluación de la conformidad de los reglamentos técnicos, publicado en La Gaceta Nº 80 del 26 de abril de 2013.</w:t>
            </w:r>
          </w:p>
          <w:p w:rsidR="00AF251E" w:rsidRPr="003A3E55" w:rsidP="005037AE" w14:paraId="7F43D3AA" w14:textId="77777777">
            <w:pPr>
              <w:numPr>
                <w:ilvl w:val="0"/>
                <w:numId w:val="16"/>
              </w:numPr>
              <w:spacing w:before="120" w:after="120"/>
            </w:pPr>
            <w:r w:rsidRPr="003A3E55">
              <w:t>Decreto Ejecutivo Nº 39414-MEIC-S del 16 de diciembre de 2015, Reglamento Técnico RTCR 479: 2015. MATERIALES DE-CONSTRUCCIÓN. CEMENTOS HIDRÁULICOS. ESPECIFICACIONES, publicado en La Gaceta N° 1 del 04 de enero de 2016.</w:t>
            </w:r>
          </w:p>
          <w:p w:rsidR="00AF251E" w:rsidRPr="003A3E55" w:rsidP="005037AE" w14:paraId="681C23F5" w14:textId="77777777">
            <w:pPr>
              <w:numPr>
                <w:ilvl w:val="0"/>
                <w:numId w:val="16"/>
              </w:numPr>
              <w:spacing w:before="120" w:after="120"/>
            </w:pPr>
            <w:r w:rsidRPr="003A3E55">
              <w:t>Decreto Ejecutivo Nº 44395-MEIC del 31 de enero de 2024, Procedimiento para demostrar equivalencia con un Reglamento Técnico de Costa Rica o Centroamericano, publicado en La Gaceta Nº 55 del 22 de marzo de 2024.</w:t>
            </w:r>
          </w:p>
          <w:p w:rsidR="00AF251E" w:rsidRPr="003A3E55" w:rsidP="005037AE" w14:paraId="1A9C49F2" w14:textId="77777777">
            <w:pPr>
              <w:numPr>
                <w:ilvl w:val="0"/>
                <w:numId w:val="16"/>
              </w:numPr>
              <w:spacing w:before="120" w:after="120"/>
            </w:pPr>
            <w:r w:rsidRPr="003A3E55">
              <w:t>Norma INTE C15:2025 Agregados para concreto – Requisitos.</w:t>
            </w:r>
          </w:p>
          <w:p w:rsidR="00AF251E" w:rsidRPr="003A3E55" w:rsidP="005037AE" w14:paraId="78CD7784" w14:textId="77777777">
            <w:pPr>
              <w:numPr>
                <w:ilvl w:val="0"/>
                <w:numId w:val="16"/>
              </w:numPr>
              <w:spacing w:before="120" w:after="120"/>
            </w:pPr>
            <w:r w:rsidRPr="003A3E55">
              <w:t>Norma INTE C92:2023 Especificación para el agua de mezcla utilizada en la fabricación de concreto de cemento hidráulico.</w:t>
            </w:r>
          </w:p>
          <w:p w:rsidR="00AF251E" w:rsidRPr="003A3E55" w:rsidP="005037AE" w14:paraId="7D6F0267" w14:textId="77777777">
            <w:pPr>
              <w:numPr>
                <w:ilvl w:val="0"/>
                <w:numId w:val="16"/>
              </w:numPr>
              <w:spacing w:before="120" w:after="120"/>
            </w:pPr>
            <w:r w:rsidRPr="003A3E55">
              <w:t>Norma INTE C21: 2023 Aditivos para concreto.</w:t>
            </w:r>
          </w:p>
          <w:p w:rsidR="00AF251E" w:rsidRPr="003A3E55" w:rsidP="005037AE" w14:paraId="26BC2893" w14:textId="77777777">
            <w:pPr>
              <w:numPr>
                <w:ilvl w:val="0"/>
                <w:numId w:val="16"/>
              </w:numPr>
              <w:spacing w:before="120" w:after="120"/>
            </w:pPr>
            <w:r w:rsidRPr="003A3E55">
              <w:t>Norma INTE C131:2025 Elementos prefabricados de concreto para la construcción de viviendas unifamiliares e infraestructura educativa de un nivel mediante el sistema de baldosas horizontales y columnas. Requisitos.</w:t>
            </w:r>
          </w:p>
          <w:p w:rsidR="00AF251E" w:rsidRPr="003A3E55" w:rsidP="005037AE" w14:paraId="1B6D4C52" w14:textId="77777777">
            <w:pPr>
              <w:numPr>
                <w:ilvl w:val="0"/>
                <w:numId w:val="16"/>
              </w:numPr>
              <w:spacing w:before="120" w:after="120"/>
            </w:pPr>
            <w:r w:rsidRPr="003A3E55">
              <w:t>Norma INTE C133:2025 Elementos prefabricados de concreto para la construcción de viviendas unifamiliares e infraestructura educativa de un nivel, mediante el sistema de baldosas horizontales y columnas. Métodos de ensayo.</w:t>
            </w:r>
          </w:p>
          <w:p w:rsidR="00AF251E" w:rsidRPr="003A3E55" w:rsidP="005037AE" w14:paraId="4B15B31D" w14:textId="77777777">
            <w:pPr>
              <w:numPr>
                <w:ilvl w:val="0"/>
                <w:numId w:val="16"/>
              </w:numPr>
              <w:spacing w:before="120" w:after="120"/>
            </w:pPr>
            <w:r w:rsidRPr="003A3E55">
              <w:t>Norma INTE C461, Especificación estándar para torón de siete alambres de baja relajación para concreto pretensado.</w:t>
            </w:r>
          </w:p>
          <w:p w:rsidR="00AF251E" w:rsidRPr="003A3E55" w:rsidP="005037AE" w14:paraId="1A854AC3" w14:textId="77777777">
            <w:pPr>
              <w:numPr>
                <w:ilvl w:val="0"/>
                <w:numId w:val="16"/>
              </w:numPr>
              <w:spacing w:before="120" w:after="120"/>
            </w:pPr>
            <w:r w:rsidRPr="003A3E55">
              <w:t>Norma INTE C462, Especificación estándar para alambre de acero con alivio de tensión para hormigón pretensado.</w:t>
            </w:r>
          </w:p>
          <w:p w:rsidR="00AF251E" w:rsidRPr="003A3E55" w:rsidP="005037AE" w14:paraId="0691CB8C" w14:textId="77777777">
            <w:pPr>
              <w:numPr>
                <w:ilvl w:val="0"/>
                <w:numId w:val="16"/>
              </w:numPr>
              <w:spacing w:before="120" w:after="120"/>
            </w:pPr>
            <w:r w:rsidRPr="003A3E55">
              <w:t>ASTM A722M, Standard Specification for Uncoated High-Strength Steel Bars for Prestressing Concrete.</w:t>
            </w:r>
          </w:p>
        </w:tc>
      </w:tr>
      <w:tr w14:paraId="5B21C674" w14:textId="77777777" w:rsidTr="000F6A25">
        <w:tblPrEx>
          <w:tblW w:w="5000" w:type="pct"/>
          <w:tblLayout w:type="fixed"/>
          <w:tblLook w:val="0000"/>
        </w:tblPrEx>
        <w:tc>
          <w:tcPr>
            <w:tcW w:w="695" w:type="dxa"/>
          </w:tcPr>
          <w:p w:rsidR="00AF251E" w:rsidRPr="003A3E55" w:rsidP="003A3E55" w14:paraId="36E30985" w14:textId="77777777">
            <w:pPr>
              <w:spacing w:before="120" w:after="120"/>
              <w:rPr>
                <w:b/>
              </w:rPr>
            </w:pPr>
            <w:r w:rsidRPr="003A3E55">
              <w:rPr>
                <w:b/>
              </w:rPr>
              <w:t>9.</w:t>
            </w:r>
          </w:p>
        </w:tc>
        <w:tc>
          <w:tcPr>
            <w:tcW w:w="8285" w:type="dxa"/>
          </w:tcPr>
          <w:p w:rsidR="00AF251E" w:rsidRPr="003A3E55" w:rsidP="009F7158" w14:paraId="3EF0F3AE" w14:textId="77777777">
            <w:pPr>
              <w:spacing w:before="120" w:after="120"/>
              <w:rPr>
                <w:bCs/>
              </w:rPr>
            </w:pPr>
            <w:r w:rsidRPr="000C0749">
              <w:rPr>
                <w:b/>
              </w:rPr>
              <w:t>Fecha propuesta de adopción:</w:t>
            </w:r>
            <w:r w:rsidRPr="006A63E9">
              <w:t xml:space="preserve"> Doce (12) después de su adopción</w:t>
            </w:r>
          </w:p>
          <w:p w:rsidR="00AF251E" w:rsidRPr="003A3E55" w:rsidP="009F7158" w14:paraId="3CC1352D" w14:textId="77777777">
            <w:pPr>
              <w:spacing w:after="120"/>
              <w:rPr>
                <w:b/>
              </w:rPr>
            </w:pPr>
            <w:r w:rsidRPr="000C0749">
              <w:rPr>
                <w:b/>
              </w:rPr>
              <w:t>Fecha propuesta de adopción y entrada en vigor:</w:t>
            </w:r>
            <w:r w:rsidRPr="006A63E9">
              <w:t xml:space="preserve"> Doce (12) después de su adopción</w:t>
            </w:r>
          </w:p>
        </w:tc>
      </w:tr>
      <w:tr w14:paraId="34E47A87" w14:textId="77777777" w:rsidTr="000F6A25">
        <w:tblPrEx>
          <w:tblW w:w="5000" w:type="pct"/>
          <w:tblLayout w:type="fixed"/>
          <w:tblLook w:val="0000"/>
        </w:tblPrEx>
        <w:tc>
          <w:tcPr>
            <w:tcW w:w="695" w:type="dxa"/>
            <w:tcBorders>
              <w:bottom w:val="double" w:sz="4" w:space="0" w:color="auto"/>
            </w:tcBorders>
          </w:tcPr>
          <w:p w:rsidR="00A52F73" w:rsidRPr="003A3E55" w:rsidP="003A3E55" w14:paraId="39C73871"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2ACD1AE6"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198DA6D9" w14:textId="77777777">
            <w:pPr>
              <w:spacing w:before="120" w:after="120"/>
              <w:rPr>
                <w:bCs/>
              </w:rPr>
            </w:pPr>
            <w:r w:rsidRPr="003A3E55">
              <w:rPr>
                <w:b/>
              </w:rPr>
              <w:t>Fecha límite para la presentación de observaciones:</w:t>
            </w:r>
            <w:r w:rsidRPr="003A3E55" w:rsidR="00AF251E">
              <w:t xml:space="preserve"> 12 de diciembre de 2026</w:t>
            </w:r>
          </w:p>
          <w:p w:rsidR="005F0B7B" w:rsidRPr="000C0749" w:rsidP="005F0B7B" w14:paraId="6A469CA2"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31F3EFD5"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76449751" w14:textId="77777777">
            <w:pPr>
              <w:rPr>
                <w:bCs/>
              </w:rPr>
            </w:pPr>
            <w:r>
              <w:rPr>
                <w:bCs/>
              </w:rPr>
              <w:t>Ministerio de Economía, Industria y Comercio- MEIC</w:t>
            </w:r>
          </w:p>
          <w:p w:rsidR="00F70F54" w:rsidP="003A3E55" w14:paraId="406DEF91" w14:textId="77777777">
            <w:pPr>
              <w:rPr>
                <w:bCs/>
              </w:rPr>
            </w:pPr>
            <w:r>
              <w:rPr>
                <w:bCs/>
              </w:rPr>
              <w:t>Dirección de Regulación Técnica y Vigilancia de Mercado</w:t>
            </w:r>
          </w:p>
          <w:p w:rsidR="00F70F54" w:rsidP="003A3E55" w14:paraId="548C724E" w14:textId="77777777">
            <w:pPr>
              <w:rPr>
                <w:bCs/>
              </w:rPr>
            </w:pPr>
            <w:r>
              <w:rPr>
                <w:bCs/>
              </w:rPr>
              <w:t>Centro de Información de Obstáculos Técnicos al Comercio - CIOT</w:t>
            </w:r>
          </w:p>
          <w:p w:rsidR="00F70F54" w:rsidP="003A3E55" w14:paraId="2B09F201" w14:textId="77777777">
            <w:pPr>
              <w:rPr>
                <w:bCs/>
              </w:rPr>
            </w:pPr>
            <w:r>
              <w:rPr>
                <w:bCs/>
              </w:rPr>
              <w:t>San José</w:t>
            </w:r>
          </w:p>
          <w:p w:rsidR="00F70F54" w:rsidP="003A3E55" w14:paraId="3795D7C5" w14:textId="77777777">
            <w:pPr>
              <w:rPr>
                <w:bCs/>
              </w:rPr>
            </w:pPr>
            <w:r>
              <w:rPr>
                <w:bCs/>
              </w:rPr>
              <w:t>San José</w:t>
            </w:r>
          </w:p>
          <w:p w:rsidR="00F70F54" w:rsidP="003A3E55" w14:paraId="0A837E61" w14:textId="77777777">
            <w:pPr>
              <w:rPr>
                <w:bCs/>
              </w:rPr>
            </w:pPr>
            <w:r>
              <w:rPr>
                <w:bCs/>
              </w:rPr>
              <w:t>Tel: +(506) 22 2549 1479</w:t>
            </w:r>
          </w:p>
          <w:p w:rsidR="00F70F54" w:rsidP="003A3E55" w14:paraId="71941299" w14:textId="77777777">
            <w:pPr>
              <w:rPr>
                <w:bCs/>
              </w:rPr>
            </w:pPr>
            <w:r>
              <w:rPr>
                <w:bCs/>
              </w:rPr>
              <w:t xml:space="preserve">Correo electrónico: </w:t>
            </w:r>
            <w:hyperlink r:id="rId6" w:history="1">
              <w:r>
                <w:rPr>
                  <w:bCs/>
                  <w:color w:val="0000FF"/>
                  <w:u w:val="single"/>
                </w:rPr>
                <w:t>msolera@meic.go.cr</w:t>
              </w:r>
            </w:hyperlink>
            <w:r>
              <w:rPr>
                <w:bCs/>
              </w:rPr>
              <w:t xml:space="preserve">; </w:t>
            </w:r>
            <w:hyperlink r:id="rId9" w:history="1">
              <w:r>
                <w:rPr>
                  <w:bCs/>
                  <w:color w:val="0000FF"/>
                  <w:u w:val="single"/>
                </w:rPr>
                <w:t>crotc@meic.go.cr</w:t>
              </w:r>
            </w:hyperlink>
          </w:p>
          <w:p w:rsidR="00F70F54" w:rsidP="003A3E55" w14:paraId="589A5CBC" w14:textId="77777777">
            <w:pPr>
              <w:spacing w:after="120"/>
              <w:rPr>
                <w:bCs/>
              </w:rPr>
            </w:pPr>
            <w:r>
              <w:rPr>
                <w:bCs/>
              </w:rPr>
              <w:t xml:space="preserve">Sitio web: </w:t>
            </w:r>
            <w:hyperlink r:id="rId10" w:tgtFrame="_blank" w:history="1">
              <w:r>
                <w:rPr>
                  <w:bCs/>
                  <w:color w:val="0000FF"/>
                  <w:u w:val="single"/>
                </w:rPr>
                <w:t>http://www.meic.go.cr</w:t>
              </w:r>
            </w:hyperlink>
          </w:p>
        </w:tc>
      </w:tr>
    </w:tbl>
    <w:p w:rsidR="00AF251E" w:rsidRPr="003A3E55" w:rsidP="00C94F02" w14:paraId="3C3D6BE7" w14:textId="77777777">
      <w:pPr>
        <w:jc w:val="center"/>
      </w:pPr>
    </w:p>
    <w:sectPr w:rsidSect="00AE3C0C">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07E40269"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303F23C8"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5E54A981"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3A425EC6" w14:textId="77777777">
    <w:pPr>
      <w:pStyle w:val="Header"/>
      <w:pBdr>
        <w:bottom w:val="single" w:sz="4" w:space="1" w:color="auto"/>
      </w:pBdr>
      <w:tabs>
        <w:tab w:val="clear" w:pos="4513"/>
        <w:tab w:val="clear" w:pos="9027"/>
      </w:tabs>
      <w:jc w:val="center"/>
    </w:pPr>
    <w:r w:rsidRPr="003A3E55">
      <w:t>tbtSymbol</w:t>
    </w:r>
  </w:p>
  <w:p w:rsidR="00B531D9" w:rsidRPr="003A3E55" w:rsidP="00B531D9" w14:paraId="1F3AA687" w14:textId="77777777">
    <w:pPr>
      <w:pStyle w:val="Header"/>
      <w:pBdr>
        <w:bottom w:val="single" w:sz="4" w:space="1" w:color="auto"/>
      </w:pBdr>
      <w:tabs>
        <w:tab w:val="clear" w:pos="4513"/>
        <w:tab w:val="clear" w:pos="9027"/>
      </w:tabs>
      <w:jc w:val="center"/>
    </w:pPr>
  </w:p>
  <w:p w:rsidR="00B531D9" w:rsidRPr="003A3E55" w:rsidP="00B531D9" w14:paraId="28133F4B"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056FE73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3D7BE9B3" w14:textId="77777777">
    <w:pPr>
      <w:pStyle w:val="Header"/>
      <w:pBdr>
        <w:bottom w:val="single" w:sz="4" w:space="1" w:color="auto"/>
      </w:pBdr>
      <w:tabs>
        <w:tab w:val="clear" w:pos="4513"/>
        <w:tab w:val="clear" w:pos="9027"/>
      </w:tabs>
      <w:jc w:val="center"/>
    </w:pPr>
    <w:bookmarkStart w:id="0" w:name="spsSymbolHeader"/>
    <w:r w:rsidRPr="003A3E55">
      <w:t>G/TBT/N/CRI/213</w:t>
    </w:r>
    <w:bookmarkEnd w:id="0"/>
  </w:p>
  <w:p w:rsidR="00B531D9" w:rsidRPr="003A3E55" w:rsidP="00B531D9" w14:paraId="55C15AEF" w14:textId="77777777">
    <w:pPr>
      <w:pStyle w:val="Header"/>
      <w:pBdr>
        <w:bottom w:val="single" w:sz="4" w:space="1" w:color="auto"/>
      </w:pBdr>
      <w:tabs>
        <w:tab w:val="clear" w:pos="4513"/>
        <w:tab w:val="clear" w:pos="9027"/>
      </w:tabs>
      <w:jc w:val="center"/>
    </w:pPr>
  </w:p>
  <w:p w:rsidR="00B531D9" w:rsidRPr="003A3E55" w:rsidP="00B531D9" w14:paraId="75CA53AB"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3</w:t>
    </w:r>
    <w:r w:rsidRPr="003A3E55">
      <w:fldChar w:fldCharType="end"/>
    </w:r>
    <w:r w:rsidRPr="003A3E55">
      <w:t xml:space="preserve"> -</w:t>
    </w:r>
  </w:p>
  <w:p w:rsidR="00DD65B2" w:rsidRPr="003A3E55" w:rsidP="00B531D9" w14:paraId="6DF8C6F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8531328"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7082DBF6"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673D5E2F" w14:textId="77777777">
          <w:pPr>
            <w:jc w:val="right"/>
            <w:rPr>
              <w:b/>
              <w:color w:val="FF0000"/>
              <w:szCs w:val="18"/>
            </w:rPr>
          </w:pPr>
        </w:p>
      </w:tc>
    </w:tr>
    <w:bookmarkEnd w:id="1"/>
    <w:tr w14:paraId="31FBB87A"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6612B674"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76EE6092" w14:textId="77777777">
          <w:pPr>
            <w:jc w:val="right"/>
            <w:rPr>
              <w:b/>
              <w:szCs w:val="18"/>
            </w:rPr>
          </w:pPr>
        </w:p>
      </w:tc>
    </w:tr>
    <w:tr w14:paraId="07D69DDF"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20E0E87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6F436716" w14:textId="77777777">
          <w:pPr>
            <w:jc w:val="right"/>
            <w:rPr>
              <w:b/>
              <w:szCs w:val="18"/>
            </w:rPr>
          </w:pPr>
          <w:bookmarkStart w:id="2" w:name="bmkSymbols"/>
          <w:r w:rsidRPr="003A3E55">
            <w:rPr>
              <w:b/>
              <w:szCs w:val="18"/>
            </w:rPr>
            <w:t>G/TBT/N/CRI/213</w:t>
          </w:r>
          <w:bookmarkEnd w:id="2"/>
        </w:p>
      </w:tc>
    </w:tr>
    <w:tr w14:paraId="263864EF"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4F73369F"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12035DF6" w14:textId="77777777">
          <w:pPr>
            <w:jc w:val="right"/>
            <w:rPr>
              <w:szCs w:val="18"/>
            </w:rPr>
          </w:pPr>
          <w:bookmarkStart w:id="3" w:name="spsDateDistribution"/>
          <w:bookmarkStart w:id="4" w:name="bmkDate"/>
          <w:r w:rsidRPr="00674766">
            <w:rPr>
              <w:szCs w:val="18"/>
            </w:rPr>
            <w:t>13 de octubre de 2026</w:t>
          </w:r>
          <w:bookmarkEnd w:id="3"/>
          <w:bookmarkEnd w:id="4"/>
        </w:p>
      </w:tc>
    </w:tr>
    <w:tr w14:paraId="309E1AD4"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5C84F200" w14:textId="77777777">
          <w:pPr>
            <w:jc w:val="left"/>
            <w:rPr>
              <w:b/>
              <w:szCs w:val="18"/>
            </w:rPr>
          </w:pPr>
          <w:bookmarkStart w:id="5" w:name="bmkSerial"/>
          <w:r>
            <w:rPr>
              <w:rFonts w:ascii="Verdana" w:eastAsia="Verdana" w:hAnsi="Verdana" w:cs="Verdana"/>
              <w:b w:val="0"/>
              <w:color w:val="FF0000"/>
              <w:sz w:val="18"/>
            </w:rPr>
            <w:t>(26-7081)</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7344C748"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3</w:t>
          </w:r>
          <w:r w:rsidRPr="003A3E55">
            <w:rPr>
              <w:szCs w:val="18"/>
            </w:rPr>
            <w:fldChar w:fldCharType="end"/>
          </w:r>
          <w:bookmarkEnd w:id="6"/>
        </w:p>
      </w:tc>
    </w:tr>
    <w:tr w14:paraId="258A6533"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3C7812A7"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65707020"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8"/>
          <w:bookmarkEnd w:id="9"/>
        </w:p>
      </w:tc>
    </w:tr>
  </w:tbl>
  <w:p w:rsidR="00DD65B2" w:rsidRPr="003A3E55" w14:paraId="49592CB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775295361">
    <w:abstractNumId w:val="8"/>
  </w:num>
  <w:num w:numId="2" w16cid:durableId="271520907">
    <w:abstractNumId w:val="3"/>
  </w:num>
  <w:num w:numId="3" w16cid:durableId="1227954210">
    <w:abstractNumId w:val="2"/>
  </w:num>
  <w:num w:numId="4" w16cid:durableId="517889618">
    <w:abstractNumId w:val="1"/>
  </w:num>
  <w:num w:numId="5" w16cid:durableId="1504934812">
    <w:abstractNumId w:val="0"/>
  </w:num>
  <w:num w:numId="6" w16cid:durableId="668826739">
    <w:abstractNumId w:val="12"/>
  </w:num>
  <w:num w:numId="7" w16cid:durableId="112867590">
    <w:abstractNumId w:val="10"/>
  </w:num>
  <w:num w:numId="8" w16cid:durableId="2002004272">
    <w:abstractNumId w:val="13"/>
  </w:num>
  <w:num w:numId="9" w16cid:durableId="2131776796">
    <w:abstractNumId w:val="9"/>
  </w:num>
  <w:num w:numId="10" w16cid:durableId="1511529488">
    <w:abstractNumId w:val="7"/>
  </w:num>
  <w:num w:numId="11" w16cid:durableId="1630358165">
    <w:abstractNumId w:val="6"/>
  </w:num>
  <w:num w:numId="12" w16cid:durableId="358164405">
    <w:abstractNumId w:val="5"/>
  </w:num>
  <w:num w:numId="13" w16cid:durableId="1994096155">
    <w:abstractNumId w:val="4"/>
  </w:num>
  <w:num w:numId="14" w16cid:durableId="457382843">
    <w:abstractNumId w:val="11"/>
  </w:num>
  <w:num w:numId="15" w16cid:durableId="1285199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15537624">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4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4E7"/>
    <w:rsid w:val="004E55A0"/>
    <w:rsid w:val="004F4ADE"/>
    <w:rsid w:val="005037A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D39B5"/>
    <w:rsid w:val="007E3474"/>
    <w:rsid w:val="007E77EB"/>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02A02"/>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571F48"/>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meic.go.cr"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ciot@meic.go.cr" TargetMode="External" /><Relationship Id="rId6" Type="http://schemas.openxmlformats.org/officeDocument/2006/relationships/hyperlink" Target="mailto:msolera@meic.go.cr" TargetMode="External" /><Relationship Id="rId7" Type="http://schemas.openxmlformats.org/officeDocument/2006/relationships/hyperlink" Target="https://www.meic.go.cr/" TargetMode="External" /><Relationship Id="rId8" Type="http://schemas.openxmlformats.org/officeDocument/2006/relationships/hyperlink" Target="https://members.wto.org/crnattachments/2026/TBT/CRI/26_05354_00_s.pdf" TargetMode="External" /><Relationship Id="rId9" Type="http://schemas.openxmlformats.org/officeDocument/2006/relationships/hyperlink" Target="mailto:crotc@meic.go.c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f7bacae2-dd7c-44b8-815b-5b629b99031c</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4683B5B0-4703-4A1A-96FA-E5618F6D3A8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Flanagan, Una</cp:lastModifiedBy>
  <cp:revision>2</cp:revision>
  <dcterms:created xsi:type="dcterms:W3CDTF">2026-10-13T08:39:00Z</dcterms:created>
  <dcterms:modified xsi:type="dcterms:W3CDTF">2026-10-13T08:39:00Z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INTERNAL</vt:lpwstr>
  </property>
</Properties>
</file>