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3EBDBCE" w14:textId="77777777">
      <w:pPr>
        <w:pStyle w:val="Title"/>
      </w:pPr>
      <w:r w:rsidRPr="002F663C">
        <w:t>NOTIFICATION</w:t>
      </w:r>
    </w:p>
    <w:p w:rsidR="002F663C" w:rsidRPr="002F663C" w:rsidP="00DD3DD7" w14:paraId="6A5C5E27" w14:textId="77777777">
      <w:pPr>
        <w:pStyle w:val="Title3"/>
      </w:pPr>
      <w:r w:rsidRPr="002F663C">
        <w:t>Addendum</w:t>
      </w:r>
    </w:p>
    <w:p w:rsidR="002F663C" w:rsidP="001E2E4A" w14:paraId="7494E2B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9 October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0ECAA3E8" w14:textId="77777777">
      <w:pPr>
        <w:rPr>
          <w:rFonts w:eastAsia="Calibri" w:cs="Times New Roman"/>
        </w:rPr>
      </w:pPr>
    </w:p>
    <w:p w:rsidR="002F663C" w:rsidRPr="002F663C" w:rsidP="002F663C" w14:paraId="0EFEC6E3" w14:textId="77777777">
      <w:pPr>
        <w:jc w:val="center"/>
        <w:rPr>
          <w:rFonts w:eastAsia="Calibri" w:cs="Times New Roman"/>
          <w:b/>
        </w:rPr>
      </w:pPr>
      <w:r w:rsidRPr="002F663C">
        <w:rPr>
          <w:rFonts w:eastAsia="Calibri" w:cs="Times New Roman"/>
          <w:b/>
        </w:rPr>
        <w:t>_______________</w:t>
      </w:r>
    </w:p>
    <w:p w:rsidR="002F663C" w:rsidP="002F663C" w14:paraId="5F20B081" w14:textId="77777777">
      <w:pPr>
        <w:rPr>
          <w:rFonts w:eastAsia="Calibri" w:cs="Times New Roman"/>
        </w:rPr>
      </w:pPr>
    </w:p>
    <w:p w:rsidR="00C14444" w:rsidRPr="002F663C" w:rsidP="002F663C" w14:paraId="04202DFE" w14:textId="77777777">
      <w:pPr>
        <w:rPr>
          <w:rFonts w:eastAsia="Calibri" w:cs="Times New Roman"/>
        </w:rPr>
      </w:pPr>
    </w:p>
    <w:p w:rsidR="002F663C" w:rsidRPr="002F663C" w:rsidP="002F663C" w14:paraId="619116AE"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Draft Resolution of the Cabinet of Ministers of Ukraine "On approval of Technical Regulation on Ecodesign Requirements for External Power Supplies"</w:t>
      </w:r>
    </w:p>
    <w:p w:rsidR="002F663C" w:rsidRPr="002F663C" w:rsidP="002F663C" w14:paraId="161FEDE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3936AE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61F65E7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188A0A7D" w14:textId="77777777" w:rsidTr="00E9471B">
        <w:tblPrEx>
          <w:tblW w:w="9049" w:type="dxa"/>
          <w:tblLayout w:type="fixed"/>
          <w:tblLook w:val="04A0"/>
        </w:tblPrEx>
        <w:tc>
          <w:tcPr>
            <w:tcW w:w="851" w:type="dxa"/>
          </w:tcPr>
          <w:p w:rsidR="002F663C" w:rsidRPr="00711F9C" w:rsidP="00C14444" w14:paraId="0979E29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3F5675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2EBFABEC" w14:textId="77777777" w:rsidTr="00E9471B">
        <w:tblPrEx>
          <w:tblW w:w="9049" w:type="dxa"/>
          <w:tblLayout w:type="fixed"/>
          <w:tblLook w:val="04A0"/>
        </w:tblPrEx>
        <w:tc>
          <w:tcPr>
            <w:tcW w:w="851" w:type="dxa"/>
          </w:tcPr>
          <w:p w:rsidR="002F663C" w:rsidRPr="00711F9C" w:rsidP="00C14444" w14:paraId="02C1126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3EB238D"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30 September 2026</w:t>
            </w:r>
          </w:p>
        </w:tc>
      </w:tr>
      <w:tr w14:paraId="363781B8" w14:textId="77777777" w:rsidTr="00E9471B">
        <w:tblPrEx>
          <w:tblW w:w="9049" w:type="dxa"/>
          <w:tblLayout w:type="fixed"/>
          <w:tblLook w:val="04A0"/>
        </w:tblPrEx>
        <w:tc>
          <w:tcPr>
            <w:tcW w:w="851" w:type="dxa"/>
          </w:tcPr>
          <w:p w:rsidR="002F663C" w:rsidRPr="00711F9C" w:rsidP="00C14444" w14:paraId="0A33431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6BA1B8B2"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7 October 2026</w:t>
            </w:r>
          </w:p>
        </w:tc>
      </w:tr>
      <w:tr w14:paraId="13CB8550" w14:textId="77777777" w:rsidTr="00E9471B">
        <w:tblPrEx>
          <w:tblW w:w="9049" w:type="dxa"/>
          <w:tblLayout w:type="fixed"/>
          <w:tblLook w:val="04A0"/>
        </w:tblPrEx>
        <w:tc>
          <w:tcPr>
            <w:tcW w:w="851" w:type="dxa"/>
          </w:tcPr>
          <w:p w:rsidR="002F663C" w:rsidRPr="00711F9C" w:rsidP="00C14444" w14:paraId="0A784FD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449B45A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7 April 2027</w:t>
            </w:r>
          </w:p>
        </w:tc>
      </w:tr>
      <w:tr w14:paraId="418315C1" w14:textId="77777777" w:rsidTr="00E9471B">
        <w:tblPrEx>
          <w:tblW w:w="9049" w:type="dxa"/>
          <w:tblLayout w:type="fixed"/>
          <w:tblLook w:val="04A0"/>
        </w:tblPrEx>
        <w:tc>
          <w:tcPr>
            <w:tcW w:w="851" w:type="dxa"/>
          </w:tcPr>
          <w:p w:rsidR="002F663C" w:rsidRPr="00711F9C" w:rsidP="00C14444" w14:paraId="01C614A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2712DBD4"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9881E59" w14:textId="77777777">
            <w:pPr>
              <w:spacing w:before="120" w:after="120"/>
              <w:rPr>
                <w:rFonts w:eastAsia="Calibri" w:cs="Times New Roman"/>
              </w:rPr>
            </w:pPr>
            <w:hyperlink r:id="rId7" w:anchor="Text" w:tgtFrame="_blank" w:history="1">
              <w:r w:rsidRPr="002F663C">
                <w:rPr>
                  <w:rFonts w:eastAsia="Calibri" w:cs="Times New Roman"/>
                  <w:color w:val="0000FF"/>
                  <w:u w:val="single"/>
                </w:rPr>
                <w:t>https://zakon.rada.gov.ua/laws/show/1207-2026-%D0%BF#Text</w:t>
              </w:r>
            </w:hyperlink>
          </w:p>
          <w:p w:rsidR="002F663C" w:rsidRPr="002F663C" w:rsidP="00EB7B40" w14:paraId="16010E02"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https://members.wto.org/crnattachments/2026/TBT/UKR/final_measure/26_05318_00_x.pdf</w:t>
              </w:r>
            </w:hyperlink>
          </w:p>
        </w:tc>
      </w:tr>
      <w:tr w14:paraId="73034EEF" w14:textId="77777777" w:rsidTr="00E9471B">
        <w:tblPrEx>
          <w:tblW w:w="9049" w:type="dxa"/>
          <w:tblLayout w:type="fixed"/>
          <w:tblLook w:val="04A0"/>
        </w:tblPrEx>
        <w:tc>
          <w:tcPr>
            <w:tcW w:w="851" w:type="dxa"/>
          </w:tcPr>
          <w:p w:rsidR="002F663C" w:rsidRPr="00711F9C" w:rsidP="00C14444" w14:paraId="5CE65B5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C4AE45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3027696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E1E3858" w14:textId="77777777" w:rsidTr="00E9471B">
        <w:tblPrEx>
          <w:tblW w:w="9049" w:type="dxa"/>
          <w:tblLayout w:type="fixed"/>
          <w:tblLook w:val="04A0"/>
        </w:tblPrEx>
        <w:tc>
          <w:tcPr>
            <w:tcW w:w="851" w:type="dxa"/>
          </w:tcPr>
          <w:p w:rsidR="002F663C" w:rsidRPr="00711F9C" w:rsidP="00C14444" w14:paraId="60F821B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A31F266"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592CFE22"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BA63CF6" w14:textId="77777777" w:rsidTr="00E9471B">
        <w:tblPrEx>
          <w:tblW w:w="9049" w:type="dxa"/>
          <w:tblLayout w:type="fixed"/>
          <w:tblLook w:val="04A0"/>
        </w:tblPrEx>
        <w:tc>
          <w:tcPr>
            <w:tcW w:w="851" w:type="dxa"/>
          </w:tcPr>
          <w:p w:rsidR="002F663C" w:rsidRPr="00711F9C" w:rsidP="00C14444" w14:paraId="5864413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926AC21"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E0FB535" w14:textId="77777777" w:rsidTr="00E9471B">
        <w:tblPrEx>
          <w:tblW w:w="9049" w:type="dxa"/>
          <w:tblLayout w:type="fixed"/>
          <w:tblLook w:val="04A0"/>
        </w:tblPrEx>
        <w:tc>
          <w:tcPr>
            <w:tcW w:w="851" w:type="dxa"/>
            <w:tcBorders>
              <w:bottom w:val="double" w:sz="4" w:space="0" w:color="auto"/>
            </w:tcBorders>
          </w:tcPr>
          <w:p w:rsidR="002F663C" w:rsidRPr="00711F9C" w:rsidP="00C14444" w14:paraId="337D947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73B47C41"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6BA7AC29" w14:textId="77777777">
      <w:pPr>
        <w:jc w:val="left"/>
        <w:rPr>
          <w:rFonts w:eastAsia="Calibri" w:cs="Times New Roman"/>
          <w:highlight w:val="yellow"/>
        </w:rPr>
      </w:pPr>
    </w:p>
    <w:p w:rsidR="003971FF" w:rsidRPr="007F6EA2" w:rsidP="00B16ACF" w14:paraId="1A848F1E"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Resolution of the Cabinet of Ministers of Ukraine No. 1207 "On approval of Technical Regulation on Ecodesign Requirements for External Power Supplies" of 30 September 2026.</w:t>
      </w:r>
    </w:p>
    <w:p w:rsidR="0066188E" w:rsidRPr="002F663C" w:rsidP="00B16ACF" w14:paraId="6A732CDD" w14:textId="77777777">
      <w:pPr>
        <w:spacing w:before="120" w:after="120"/>
        <w:rPr>
          <w:rFonts w:eastAsia="Calibri" w:cs="Times New Roman"/>
          <w:szCs w:val="18"/>
        </w:rPr>
      </w:pPr>
      <w:r w:rsidRPr="002F663C">
        <w:rPr>
          <w:rFonts w:eastAsia="Calibri" w:cs="Times New Roman"/>
          <w:szCs w:val="18"/>
        </w:rPr>
        <w:t>The Resolution was published on 7 October 2026 and will enter into force six months after its official publication, i.e. on 7 April 2027.</w:t>
      </w:r>
    </w:p>
    <w:p w:rsidR="006C5A96" w:rsidP="006C5A96" w14:paraId="5F8D189D" w14:textId="77777777">
      <w:pPr>
        <w:jc w:val="center"/>
        <w:rPr>
          <w:b/>
        </w:rPr>
      </w:pPr>
      <w:r w:rsidRPr="003971FF">
        <w:rPr>
          <w:b/>
        </w:rPr>
        <w:t>__________</w:t>
      </w:r>
    </w:p>
    <w:p w:rsidR="004D4D19" w:rsidP="007F38C2" w14:paraId="42F62251" w14:textId="77777777">
      <w:pPr>
        <w:jc w:val="center"/>
        <w:rPr>
          <w:b/>
        </w:rPr>
      </w:pPr>
    </w:p>
    <w:p w:rsidR="00A1565D" w:rsidP="003971FF" w14:paraId="778F4AC0" w14:textId="77777777">
      <w:pPr>
        <w:jc w:val="center"/>
        <w:rPr>
          <w:b/>
        </w:rPr>
      </w:pPr>
    </w:p>
    <w:sectPr w:rsidSect="006C5A96">
      <w:headerReference w:type="even" r:id="rId9"/>
      <w:headerReference w:type="default" r:id="rId10"/>
      <w:footerReference w:type="even" r:id="rId11"/>
      <w:footerReference w:type="default" r:id="rId12"/>
      <w:headerReference w:type="first" r:id="rId13"/>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D07EA27"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4BA4EA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73E65" w:rsidP="00ED54E0" w14:paraId="5A5C395F" w14:textId="77777777">
      <w:r>
        <w:separator/>
      </w:r>
    </w:p>
  </w:footnote>
  <w:footnote w:type="continuationSeparator" w:id="1">
    <w:p w:rsidR="00A73E65" w:rsidP="00ED54E0" w14:paraId="0A6239F9" w14:textId="77777777">
      <w:r>
        <w:continuationSeparator/>
      </w:r>
    </w:p>
  </w:footnote>
  <w:footnote w:id="2">
    <w:p w:rsidR="007F6EA2" w14:paraId="4A83F6FF"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9D23CAC"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16E5DCA" w14:textId="77777777">
    <w:pPr>
      <w:pStyle w:val="Header"/>
      <w:pBdr>
        <w:bottom w:val="single" w:sz="4" w:space="1" w:color="auto"/>
      </w:pBdr>
      <w:tabs>
        <w:tab w:val="clear" w:pos="4513"/>
        <w:tab w:val="clear" w:pos="9027"/>
      </w:tabs>
      <w:jc w:val="center"/>
    </w:pPr>
  </w:p>
  <w:p w:rsidR="00DD3DD7" w:rsidRPr="00DD3DD7" w:rsidP="00DD3DD7" w14:paraId="2210D6E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7B11A24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F0CEE06" w14:textId="77777777">
    <w:pPr>
      <w:pStyle w:val="Header"/>
      <w:pBdr>
        <w:bottom w:val="single" w:sz="4" w:space="1" w:color="auto"/>
      </w:pBdr>
      <w:tabs>
        <w:tab w:val="clear" w:pos="4513"/>
        <w:tab w:val="clear" w:pos="9027"/>
      </w:tabs>
      <w:jc w:val="center"/>
    </w:pPr>
    <w:bookmarkStart w:id="3" w:name="spsSymbolHeader"/>
    <w:r w:rsidRPr="00DD3DD7">
      <w:t>G/TBT/N/UKR/357/Add.1</w:t>
    </w:r>
    <w:bookmarkEnd w:id="3"/>
  </w:p>
  <w:p w:rsidR="00DD3DD7" w:rsidRPr="00DD3DD7" w:rsidP="00DD3DD7" w14:paraId="3E143DD0" w14:textId="77777777">
    <w:pPr>
      <w:pStyle w:val="Header"/>
      <w:pBdr>
        <w:bottom w:val="single" w:sz="4" w:space="1" w:color="auto"/>
      </w:pBdr>
      <w:tabs>
        <w:tab w:val="clear" w:pos="4513"/>
        <w:tab w:val="clear" w:pos="9027"/>
      </w:tabs>
      <w:jc w:val="center"/>
    </w:pPr>
  </w:p>
  <w:p w:rsidR="00DD3DD7" w:rsidRPr="00DD3DD7" w:rsidP="00DD3DD7" w14:paraId="2994220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32EAAC6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6E9D6E"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21BA0BF"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08F295EF" w14:textId="77777777">
          <w:pPr>
            <w:jc w:val="right"/>
            <w:rPr>
              <w:b/>
              <w:color w:val="FF0000"/>
              <w:szCs w:val="16"/>
            </w:rPr>
          </w:pPr>
          <w:r>
            <w:rPr>
              <w:b/>
              <w:color w:val="FF0000"/>
              <w:szCs w:val="16"/>
            </w:rPr>
            <w:t xml:space="preserve"> </w:t>
          </w:r>
        </w:p>
      </w:tc>
    </w:tr>
    <w:tr w14:paraId="1AA4B8D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779A7A38"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C4FC0CF" w14:textId="77777777">
          <w:pPr>
            <w:jc w:val="right"/>
            <w:rPr>
              <w:b/>
              <w:szCs w:val="16"/>
            </w:rPr>
          </w:pPr>
        </w:p>
      </w:tc>
    </w:tr>
    <w:tr w14:paraId="5E64E2FF"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C52E7E4"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5396F7FC" w14:textId="77777777">
          <w:pPr>
            <w:jc w:val="right"/>
            <w:rPr>
              <w:rFonts w:eastAsia="Calibri" w:cs="Times New Roman"/>
              <w:b/>
              <w:szCs w:val="16"/>
            </w:rPr>
          </w:pPr>
          <w:bookmarkStart w:id="4" w:name="bmkSymbols"/>
          <w:r w:rsidRPr="002F663C">
            <w:rPr>
              <w:rFonts w:eastAsia="Calibri" w:cs="Times New Roman"/>
              <w:b/>
              <w:szCs w:val="16"/>
            </w:rPr>
            <w:t>G/TBT/N/UKR/357/Add.1</w:t>
          </w:r>
          <w:bookmarkEnd w:id="4"/>
        </w:p>
        <w:p w:rsidR="00C14444" w:rsidRPr="00C14444" w:rsidP="00C14444" w14:paraId="61B45670" w14:textId="77777777">
          <w:pPr>
            <w:jc w:val="center"/>
            <w:rPr>
              <w:szCs w:val="16"/>
            </w:rPr>
          </w:pPr>
        </w:p>
      </w:tc>
    </w:tr>
    <w:tr w14:paraId="4DAA6CE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F654872" w14:textId="77777777"/>
      </w:tc>
      <w:tc>
        <w:tcPr>
          <w:tcW w:w="5448" w:type="dxa"/>
          <w:gridSpan w:val="2"/>
          <w:shd w:val="clear" w:color="auto" w:fill="FFFFFF"/>
          <w:tcMar>
            <w:left w:w="108" w:type="dxa"/>
            <w:right w:w="108" w:type="dxa"/>
          </w:tcMar>
          <w:vAlign w:val="center"/>
        </w:tcPr>
        <w:p w:rsidR="00ED54E0" w:rsidRPr="00182B84" w:rsidP="00425DC5" w14:paraId="4B992843" w14:textId="77777777">
          <w:pPr>
            <w:jc w:val="right"/>
            <w:rPr>
              <w:szCs w:val="16"/>
            </w:rPr>
          </w:pPr>
          <w:bookmarkStart w:id="5" w:name="bmkDate"/>
          <w:r w:rsidRPr="00182B84">
            <w:rPr>
              <w:szCs w:val="16"/>
            </w:rPr>
            <w:t>9 October 2026</w:t>
          </w:r>
          <w:bookmarkEnd w:id="5"/>
        </w:p>
      </w:tc>
    </w:tr>
    <w:tr w14:paraId="71EA6A8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E21B118" w14:textId="77777777">
          <w:pPr>
            <w:jc w:val="left"/>
            <w:rPr>
              <w:b/>
            </w:rPr>
          </w:pPr>
          <w:bookmarkStart w:id="6" w:name="bmkSerial"/>
          <w:r>
            <w:rPr>
              <w:rFonts w:ascii="Verdana" w:eastAsia="Verdana" w:hAnsi="Verdana" w:cs="Verdana"/>
              <w:b w:val="0"/>
              <w:color w:val="FF0000"/>
              <w:sz w:val="18"/>
            </w:rPr>
            <w:t>(26-7029)</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D9395E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4155A2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49058BF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74D680BA"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2306A4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5658112">
    <w:abstractNumId w:val="9"/>
  </w:num>
  <w:num w:numId="2" w16cid:durableId="370501186">
    <w:abstractNumId w:val="7"/>
  </w:num>
  <w:num w:numId="3" w16cid:durableId="560404495">
    <w:abstractNumId w:val="6"/>
  </w:num>
  <w:num w:numId="4" w16cid:durableId="176358067">
    <w:abstractNumId w:val="5"/>
  </w:num>
  <w:num w:numId="5" w16cid:durableId="100957488">
    <w:abstractNumId w:val="4"/>
  </w:num>
  <w:num w:numId="6" w16cid:durableId="1079474995">
    <w:abstractNumId w:val="12"/>
  </w:num>
  <w:num w:numId="7" w16cid:durableId="2139907547">
    <w:abstractNumId w:val="11"/>
  </w:num>
  <w:num w:numId="8" w16cid:durableId="509683772">
    <w:abstractNumId w:val="10"/>
  </w:num>
  <w:num w:numId="9" w16cid:durableId="1576165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120433">
    <w:abstractNumId w:val="13"/>
  </w:num>
  <w:num w:numId="11" w16cid:durableId="1723627510">
    <w:abstractNumId w:val="8"/>
  </w:num>
  <w:num w:numId="12" w16cid:durableId="792600093">
    <w:abstractNumId w:val="3"/>
  </w:num>
  <w:num w:numId="13" w16cid:durableId="1277639208">
    <w:abstractNumId w:val="2"/>
  </w:num>
  <w:num w:numId="14" w16cid:durableId="285426008">
    <w:abstractNumId w:val="1"/>
  </w:num>
  <w:num w:numId="15" w16cid:durableId="664626025">
    <w:abstractNumId w:val="0"/>
  </w:num>
  <w:num w:numId="16" w16cid:durableId="97317342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4C6A"/>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65785"/>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6188E"/>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3E6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D73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zakon.rada.gov.ua/laws/show/1207-2026-%D0%BF" TargetMode="External" /><Relationship Id="rId8" Type="http://schemas.openxmlformats.org/officeDocument/2006/relationships/hyperlink" Target="https://members.wto.org/crnattachments/2026/TBT/UKR/final_measure/26_05318_00_x.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82C0DF12-ADFE-406A-9CB4-2465727E3DB0}">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244</Words>
  <Characters>1392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2026-10-09T13:35:00Z</dcterms:created>
  <dcterms:modified xsi:type="dcterms:W3CDTF">2026-10-09T13:35:00Z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