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BB49ECA" w14:textId="77777777">
      <w:pPr>
        <w:pStyle w:val="Title"/>
        <w:rPr>
          <w:caps w:val="0"/>
          <w:kern w:val="0"/>
        </w:rPr>
      </w:pPr>
      <w:r w:rsidRPr="002F6A28">
        <w:rPr>
          <w:caps w:val="0"/>
          <w:kern w:val="0"/>
        </w:rPr>
        <w:t>NOTIFICATION</w:t>
      </w:r>
    </w:p>
    <w:p w:rsidR="009239F7" w:rsidRPr="002F6A28" w:rsidP="002F6A28" w14:paraId="1B3C702B" w14:textId="77777777">
      <w:pPr>
        <w:jc w:val="center"/>
      </w:pPr>
      <w:r w:rsidRPr="002F6A28">
        <w:t>The following notification is being circulated in accordance with Article 10.6</w:t>
      </w:r>
    </w:p>
    <w:p w:rsidR="009239F7" w:rsidRPr="002F6A28" w:rsidP="002F6A28" w14:paraId="78A7F1B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3B7B612" w14:textId="77777777" w:rsidTr="00DB13FE">
        <w:tblPrEx>
          <w:tblW w:w="5000" w:type="pct"/>
          <w:tblLayout w:type="fixed"/>
          <w:tblLook w:val="0000"/>
        </w:tblPrEx>
        <w:tc>
          <w:tcPr>
            <w:tcW w:w="607" w:type="dxa"/>
            <w:tcBorders>
              <w:top w:val="double" w:sz="4" w:space="0" w:color="auto"/>
            </w:tcBorders>
          </w:tcPr>
          <w:p w:rsidR="00F85C99" w:rsidRPr="002F6A28" w:rsidP="002F6A28" w14:paraId="5DF1005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1A754BD"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0B6A9A8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E2E8630" w14:textId="77777777" w:rsidTr="00DB13FE">
        <w:tblPrEx>
          <w:tblW w:w="5000" w:type="pct"/>
          <w:tblLayout w:type="fixed"/>
          <w:tblLook w:val="0000"/>
        </w:tblPrEx>
        <w:tc>
          <w:tcPr>
            <w:tcW w:w="607" w:type="dxa"/>
          </w:tcPr>
          <w:p w:rsidR="00F85C99" w:rsidRPr="002F6A28" w:rsidP="002F6A28" w14:paraId="09D07AEA" w14:textId="77777777">
            <w:pPr>
              <w:spacing w:before="120" w:after="120"/>
              <w:jc w:val="left"/>
            </w:pPr>
            <w:r w:rsidRPr="002F6A28">
              <w:rPr>
                <w:b/>
              </w:rPr>
              <w:t>2.</w:t>
            </w:r>
          </w:p>
        </w:tc>
        <w:tc>
          <w:tcPr>
            <w:tcW w:w="8373" w:type="dxa"/>
          </w:tcPr>
          <w:p w:rsidR="00F85C99" w:rsidRPr="002F6A28" w:rsidP="000C3B6C" w14:paraId="1E081ED7" w14:textId="77777777">
            <w:pPr>
              <w:spacing w:before="120" w:after="120"/>
            </w:pPr>
            <w:r w:rsidRPr="002F6A28">
              <w:rPr>
                <w:b/>
              </w:rPr>
              <w:t>Agency responsible:</w:t>
            </w:r>
            <w:r w:rsidRPr="00C379C8" w:rsidR="00EE3A11">
              <w:t xml:space="preserve"> </w:t>
            </w:r>
          </w:p>
          <w:p w:rsidR="00EE3A11" w:rsidRPr="00C379C8" w:rsidP="000C3B6C" w14:paraId="3893E64D" w14:textId="77777777">
            <w:r w:rsidRPr="00C379C8">
              <w:t>Ministry of Industry and Trade</w:t>
            </w:r>
          </w:p>
          <w:p w:rsidR="00EE3A11" w:rsidRPr="00C379C8" w:rsidP="000C3B6C" w14:paraId="1CF6DF0B" w14:textId="77777777">
            <w:r w:rsidRPr="00C379C8">
              <w:t>Agency for Domestic Market Surveillance and Development</w:t>
            </w:r>
          </w:p>
          <w:p w:rsidR="00EE3A11" w:rsidRPr="00C379C8" w:rsidP="000C3B6C" w14:paraId="45D77AAB" w14:textId="77777777">
            <w:r w:rsidRPr="00C379C8">
              <w:t>91 Dinh Tien Hoang, Hanoi, Viet Nam</w:t>
            </w:r>
          </w:p>
          <w:p w:rsidR="00EE3A11" w:rsidRPr="00C379C8" w:rsidP="000C3B6C" w14:paraId="7689CB82" w14:textId="77777777">
            <w:r w:rsidRPr="00C379C8">
              <w:t>Tel.: 84 (24) 38.255.868</w:t>
            </w:r>
          </w:p>
          <w:p w:rsidR="00EE3A11" w:rsidRPr="00C379C8" w:rsidP="000C3B6C" w14:paraId="1F512ED1" w14:textId="77777777">
            <w:r w:rsidRPr="00C379C8">
              <w:t xml:space="preserve">Email: </w:t>
            </w:r>
            <w:hyperlink r:id="rId6" w:history="1">
              <w:r w:rsidRPr="00C379C8">
                <w:rPr>
                  <w:color w:val="0000FF"/>
                  <w:u w:val="single"/>
                </w:rPr>
                <w:t>thinhlh@moit.gov.vn</w:t>
              </w:r>
            </w:hyperlink>
          </w:p>
          <w:p w:rsidR="00EE3A11" w:rsidRPr="00C379C8" w:rsidP="000C3B6C" w14:paraId="087DD3AF" w14:textId="77777777">
            <w:pPr>
              <w:spacing w:after="120"/>
            </w:pPr>
            <w:r w:rsidRPr="00C379C8">
              <w:t xml:space="preserve">Website: </w:t>
            </w:r>
            <w:hyperlink r:id="rId7" w:tgtFrame="_blank" w:history="1">
              <w:r w:rsidRPr="00C379C8">
                <w:rPr>
                  <w:color w:val="0000FF"/>
                  <w:u w:val="single"/>
                </w:rPr>
                <w:t>https://moit.gov.vn/</w:t>
              </w:r>
            </w:hyperlink>
          </w:p>
        </w:tc>
      </w:tr>
      <w:tr w14:paraId="51515257" w14:textId="77777777" w:rsidTr="00DB13FE">
        <w:tblPrEx>
          <w:tblW w:w="5000" w:type="pct"/>
          <w:tblLayout w:type="fixed"/>
          <w:tblLook w:val="0000"/>
        </w:tblPrEx>
        <w:tc>
          <w:tcPr>
            <w:tcW w:w="607" w:type="dxa"/>
          </w:tcPr>
          <w:p w:rsidR="00F85C99" w:rsidRPr="002F6A28" w:rsidP="002F6A28" w14:paraId="39DEC052" w14:textId="77777777">
            <w:pPr>
              <w:spacing w:before="120" w:after="120"/>
              <w:jc w:val="left"/>
              <w:rPr>
                <w:b/>
              </w:rPr>
            </w:pPr>
            <w:r w:rsidRPr="002F6A28">
              <w:rPr>
                <w:b/>
              </w:rPr>
              <w:t>3.</w:t>
            </w:r>
          </w:p>
        </w:tc>
        <w:tc>
          <w:tcPr>
            <w:tcW w:w="8373" w:type="dxa"/>
          </w:tcPr>
          <w:p w:rsidR="00F85C99" w:rsidRPr="0058336F" w:rsidP="002F6A28" w14:paraId="3184DE4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09E5EB3" w14:textId="77777777" w:rsidTr="00DB13FE">
        <w:tblPrEx>
          <w:tblW w:w="5000" w:type="pct"/>
          <w:tblLayout w:type="fixed"/>
          <w:tblLook w:val="0000"/>
        </w:tblPrEx>
        <w:tc>
          <w:tcPr>
            <w:tcW w:w="607" w:type="dxa"/>
          </w:tcPr>
          <w:p w:rsidR="00F85C99" w:rsidRPr="002F6A28" w:rsidP="002F6A28" w14:paraId="37D0C50C" w14:textId="77777777">
            <w:pPr>
              <w:spacing w:before="120" w:after="120"/>
              <w:jc w:val="left"/>
            </w:pPr>
            <w:r w:rsidRPr="002F6A28">
              <w:rPr>
                <w:b/>
              </w:rPr>
              <w:t>4.</w:t>
            </w:r>
          </w:p>
        </w:tc>
        <w:tc>
          <w:tcPr>
            <w:tcW w:w="8373" w:type="dxa"/>
          </w:tcPr>
          <w:p w:rsidR="00F85C99" w:rsidRPr="002F6A28" w:rsidP="002F6A28" w14:paraId="5F24375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Petroleum retail service stations and equipment, systems and facilities used for the storage and dispensing of petroleum products, including underground petroleum storage tanks, fuel piping systems, fuel dispensers, vapor recovery systems, electrical equipment, fire prevention and firefighting equipment, and related auxiliary facilities.</w:t>
            </w:r>
          </w:p>
          <w:p w:rsidR="00EE3A11" w:rsidRPr="00C379C8" w:rsidP="002F6A28" w14:paraId="0B6C30F2" w14:textId="77777777">
            <w:pPr>
              <w:spacing w:before="120" w:after="120"/>
            </w:pPr>
            <w:r w:rsidRPr="00C379C8">
              <w:t>This draft applies to petroleum retail service stations serving road and waterway transport, including fixed and floating service stations.</w:t>
            </w:r>
          </w:p>
        </w:tc>
      </w:tr>
      <w:tr w14:paraId="397D986F" w14:textId="77777777" w:rsidTr="00DB13FE">
        <w:tblPrEx>
          <w:tblW w:w="5000" w:type="pct"/>
          <w:tblLayout w:type="fixed"/>
          <w:tblLook w:val="0000"/>
        </w:tblPrEx>
        <w:tc>
          <w:tcPr>
            <w:tcW w:w="607" w:type="dxa"/>
          </w:tcPr>
          <w:p w:rsidR="00F85C99" w:rsidRPr="002F6A28" w:rsidP="002F6A28" w14:paraId="66A3C800" w14:textId="77777777">
            <w:pPr>
              <w:spacing w:before="120" w:after="120"/>
              <w:jc w:val="left"/>
            </w:pPr>
            <w:r w:rsidRPr="002F6A28">
              <w:rPr>
                <w:b/>
              </w:rPr>
              <w:t>5.</w:t>
            </w:r>
          </w:p>
        </w:tc>
        <w:tc>
          <w:tcPr>
            <w:tcW w:w="8373" w:type="dxa"/>
          </w:tcPr>
          <w:p w:rsidR="00F85C99" w:rsidP="002F6A28" w14:paraId="343C931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National Technical Regulation on Petroleum Retail Service Stations; (33 page(s), in Vietnamese)</w:t>
            </w:r>
          </w:p>
          <w:p w:rsidR="000C3B6C" w:rsidRPr="000C3B6C" w:rsidP="002F6A28" w14:paraId="12E3090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C277B" w:rsidRPr="00CE6C29" w:rsidP="002F6A28" w14:paraId="2ADE5C89"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https://members.wto.org/crnattachments/2026/TBT/VNM/26_05294_00_e.pdf</w:t>
              </w:r>
            </w:hyperlink>
          </w:p>
          <w:p w:rsidR="008C277B" w:rsidRPr="00CE6C29" w:rsidP="002F6A28" w14:paraId="2F90CB70" w14:textId="77777777">
            <w:pPr>
              <w:rPr>
                <w:iCs/>
              </w:rPr>
            </w:pPr>
            <w:hyperlink r:id="rId9" w:tgtFrame="_blank" w:history="1">
              <w:r w:rsidRPr="00CE6C29">
                <w:rPr>
                  <w:iCs/>
                  <w:color w:val="0000FF"/>
                  <w:u w:val="single"/>
                </w:rPr>
                <w:t>https://moit.gov.vn/du-thao-van-ban/to-trinh-ve-du-thao-thong-tu-thay-the-thong-tu-so-15-2020-tt-bct-ngay-30-6-2020-cua-bo-truong-bo-cong-thuong-ban-hanh-ke.html</w:t>
              </w:r>
            </w:hyperlink>
          </w:p>
          <w:p w:rsidR="008C277B" w:rsidRPr="00CE6C29" w:rsidP="002F6A28" w14:paraId="60D94F18" w14:textId="77777777">
            <w:pPr>
              <w:rPr>
                <w:iCs/>
              </w:rPr>
            </w:pPr>
            <w:r w:rsidRPr="00CE6C29">
              <w:rPr>
                <w:iCs/>
              </w:rPr>
              <w:t>Ministry of Industry and Trade</w:t>
            </w:r>
          </w:p>
          <w:p w:rsidR="008C277B" w:rsidRPr="00CE6C29" w:rsidP="002F6A28" w14:paraId="0BBC2988" w14:textId="77777777">
            <w:pPr>
              <w:rPr>
                <w:iCs/>
              </w:rPr>
            </w:pPr>
            <w:r w:rsidRPr="00CE6C29">
              <w:rPr>
                <w:iCs/>
              </w:rPr>
              <w:t>Agency for Domestic Market Surveillance and Development</w:t>
            </w:r>
          </w:p>
          <w:p w:rsidR="008C277B" w:rsidRPr="00CE6C29" w:rsidP="002F6A28" w14:paraId="4C9209C4" w14:textId="77777777">
            <w:pPr>
              <w:rPr>
                <w:iCs/>
              </w:rPr>
            </w:pPr>
            <w:r w:rsidRPr="00CE6C29">
              <w:rPr>
                <w:iCs/>
              </w:rPr>
              <w:t>91 Dinh Tien Hoang, Hanoi, Viet Nam</w:t>
            </w:r>
          </w:p>
          <w:p w:rsidR="008C277B" w:rsidRPr="00CE6C29" w:rsidP="002F6A28" w14:paraId="198D895C" w14:textId="77777777">
            <w:pPr>
              <w:rPr>
                <w:iCs/>
              </w:rPr>
            </w:pPr>
            <w:r w:rsidRPr="00CE6C29">
              <w:rPr>
                <w:iCs/>
              </w:rPr>
              <w:t>Tel.: 84 (24) 38.255.868</w:t>
            </w:r>
          </w:p>
          <w:p w:rsidR="008C277B" w:rsidRPr="00CE6C29" w:rsidP="002F6A28" w14:paraId="65DB4A23" w14:textId="77777777">
            <w:pPr>
              <w:rPr>
                <w:iCs/>
              </w:rPr>
            </w:pPr>
            <w:r w:rsidRPr="00CE6C29">
              <w:rPr>
                <w:iCs/>
              </w:rPr>
              <w:t xml:space="preserve">Email: </w:t>
            </w:r>
            <w:hyperlink r:id="rId6" w:history="1">
              <w:r w:rsidRPr="00CE6C29">
                <w:rPr>
                  <w:iCs/>
                  <w:color w:val="0000FF"/>
                  <w:u w:val="single"/>
                </w:rPr>
                <w:t>thinhlh@moit.gov.vn</w:t>
              </w:r>
            </w:hyperlink>
            <w:r w:rsidRPr="00CE6C29">
              <w:rPr>
                <w:iCs/>
              </w:rPr>
              <w:t xml:space="preserve">; </w:t>
            </w:r>
            <w:hyperlink r:id="rId10" w:history="1">
              <w:r w:rsidRPr="00CE6C29">
                <w:rPr>
                  <w:iCs/>
                  <w:color w:val="0000FF"/>
                  <w:u w:val="single"/>
                </w:rPr>
                <w:t>lanht@moit.gov.vn</w:t>
              </w:r>
            </w:hyperlink>
          </w:p>
          <w:p w:rsidR="008C277B" w:rsidRPr="00CE6C29" w:rsidP="002F6A28" w14:paraId="28B81801" w14:textId="77777777">
            <w:pPr>
              <w:spacing w:after="120"/>
              <w:rPr>
                <w:iCs/>
              </w:rPr>
            </w:pPr>
            <w:r w:rsidRPr="00CE6C29">
              <w:rPr>
                <w:iCs/>
              </w:rPr>
              <w:t xml:space="preserve">Website: </w:t>
            </w:r>
            <w:hyperlink r:id="rId7" w:tgtFrame="_blank" w:history="1">
              <w:r w:rsidRPr="00CE6C29">
                <w:rPr>
                  <w:iCs/>
                  <w:color w:val="0000FF"/>
                  <w:u w:val="single"/>
                </w:rPr>
                <w:t>https://moit.gov.vn/</w:t>
              </w:r>
            </w:hyperlink>
          </w:p>
        </w:tc>
      </w:tr>
      <w:tr w14:paraId="7EEAD32B" w14:textId="77777777" w:rsidTr="00DB13FE">
        <w:tblPrEx>
          <w:tblW w:w="5000" w:type="pct"/>
          <w:tblLayout w:type="fixed"/>
          <w:tblLook w:val="0000"/>
        </w:tblPrEx>
        <w:tc>
          <w:tcPr>
            <w:tcW w:w="607" w:type="dxa"/>
          </w:tcPr>
          <w:p w:rsidR="00F85C99" w:rsidRPr="002F6A28" w:rsidP="002F6A28" w14:paraId="224DAB66" w14:textId="77777777">
            <w:pPr>
              <w:spacing w:before="120" w:after="120"/>
              <w:jc w:val="left"/>
              <w:rPr>
                <w:b/>
              </w:rPr>
            </w:pPr>
            <w:r w:rsidRPr="002F6A28">
              <w:rPr>
                <w:b/>
              </w:rPr>
              <w:t>6.</w:t>
            </w:r>
          </w:p>
        </w:tc>
        <w:tc>
          <w:tcPr>
            <w:tcW w:w="8373" w:type="dxa"/>
          </w:tcPr>
          <w:p w:rsidR="00F85C99" w:rsidRPr="002F6A28" w:rsidP="002F6A28" w14:paraId="18B53010" w14:textId="77777777">
            <w:pPr>
              <w:spacing w:before="120" w:after="120"/>
              <w:rPr>
                <w:b/>
              </w:rPr>
            </w:pPr>
            <w:r w:rsidRPr="002F6A28">
              <w:rPr>
                <w:b/>
              </w:rPr>
              <w:t>Description of content:</w:t>
            </w:r>
            <w:r w:rsidRPr="00C379C8" w:rsidR="00FE448B">
              <w:t xml:space="preserve"> The draft National Technical Regulation prescribes technical requirements for the design, construction, installation, modification, expansion, conversion, inspection, testing, commissioning and safe operation of petroleum retail service stations located on land and on water.</w:t>
            </w:r>
          </w:p>
          <w:p w:rsidR="00FE448B" w:rsidRPr="00C379C8" w:rsidP="002F6A28" w14:paraId="7A019EA4" w14:textId="77777777">
            <w:pPr>
              <w:spacing w:before="120" w:after="120"/>
            </w:pPr>
            <w:r w:rsidRPr="00C379C8">
              <w:t>The draft covers, among others:</w:t>
            </w:r>
          </w:p>
          <w:p w:rsidR="00FE448B" w:rsidRPr="00C379C8" w:rsidP="002F6A28" w14:paraId="2B2FE8B3" w14:textId="77777777">
            <w:pPr>
              <w:spacing w:before="120" w:after="120"/>
            </w:pPr>
            <w:r w:rsidRPr="00C379C8">
              <w:t>- Classification of petroleum retail service stations according to total storage capacity and levels of technical safety assurance;</w:t>
            </w:r>
          </w:p>
          <w:p w:rsidR="00FE448B" w:rsidRPr="00C379C8" w:rsidP="002F6A28" w14:paraId="67FEDCE3" w14:textId="77777777">
            <w:pPr>
              <w:spacing w:before="120" w:after="120"/>
            </w:pPr>
            <w:r w:rsidRPr="00C379C8">
              <w:t>- General requirements for the layout and operation of service stations;</w:t>
            </w:r>
          </w:p>
          <w:p w:rsidR="00FE448B" w:rsidRPr="00C379C8" w:rsidP="002F6A28" w14:paraId="376CE3B5" w14:textId="77777777">
            <w:pPr>
              <w:spacing w:before="120" w:after="120"/>
            </w:pPr>
            <w:r w:rsidRPr="00C379C8">
              <w:t>- Hazardous area classification and requirements for equipment installed or used in hazardous areas;</w:t>
            </w:r>
          </w:p>
          <w:p w:rsidR="00FE448B" w:rsidRPr="00C379C8" w:rsidP="002F6A28" w14:paraId="6768582A" w14:textId="77777777">
            <w:pPr>
              <w:spacing w:before="120" w:after="120"/>
            </w:pPr>
            <w:r w:rsidRPr="00C379C8">
              <w:t>- Storage tanks for petroleum products, including requirements for double-wall tanks or equivalent secondary containment for newly installed or replaced tanks under specified safety levels;</w:t>
            </w:r>
          </w:p>
          <w:p w:rsidR="00FE448B" w:rsidRPr="00C379C8" w:rsidP="002F6A28" w14:paraId="290B330D" w14:textId="77777777">
            <w:pPr>
              <w:spacing w:before="120" w:after="120"/>
            </w:pPr>
            <w:r w:rsidRPr="00C379C8">
              <w:t>- Fuel piping systems, including underground and above-ground piping, leak detection and emergency shut-off arrangements;</w:t>
            </w:r>
          </w:p>
          <w:p w:rsidR="00FE448B" w:rsidRPr="00C379C8" w:rsidP="002F6A28" w14:paraId="2DB253DD" w14:textId="77777777">
            <w:pPr>
              <w:spacing w:before="120" w:after="120"/>
            </w:pPr>
            <w:r w:rsidRPr="00C379C8">
              <w:t>- Fuel dispensers and fuel dispensing systems;</w:t>
            </w:r>
          </w:p>
          <w:p w:rsidR="00FE448B" w:rsidRPr="00C379C8" w:rsidP="002F6A28" w14:paraId="2D480C78" w14:textId="77777777">
            <w:pPr>
              <w:spacing w:before="120" w:after="120"/>
            </w:pPr>
            <w:r w:rsidRPr="00C379C8">
              <w:t>- Electrical installations, grounding, lightning protection and static electricity control;</w:t>
            </w:r>
          </w:p>
          <w:p w:rsidR="00FE448B" w:rsidRPr="00C379C8" w:rsidP="002F6A28" w14:paraId="40132080" w14:textId="77777777">
            <w:pPr>
              <w:spacing w:before="120" w:after="120"/>
            </w:pPr>
            <w:r w:rsidRPr="00C379C8">
              <w:t>- Fire prevention and firefighting equipment and emergency response arrangements;</w:t>
            </w:r>
          </w:p>
          <w:p w:rsidR="00FE448B" w:rsidRPr="00C379C8" w:rsidP="002F6A28" w14:paraId="38D29E39" w14:textId="77777777">
            <w:pPr>
              <w:spacing w:before="120" w:after="120"/>
            </w:pPr>
            <w:r w:rsidRPr="00C379C8">
              <w:t>- Water supply, drainage, wastewater and environmental protection requirements;</w:t>
            </w:r>
          </w:p>
          <w:p w:rsidR="00FE448B" w:rsidRPr="00C379C8" w:rsidP="002F6A28" w14:paraId="030CD4BE" w14:textId="77777777">
            <w:pPr>
              <w:spacing w:before="120" w:after="120"/>
            </w:pPr>
            <w:r w:rsidRPr="00C379C8">
              <w:t>- Stage I and Stage II vapor recovery systems;</w:t>
            </w:r>
          </w:p>
          <w:p w:rsidR="00FE448B" w:rsidRPr="00C379C8" w:rsidP="002F6A28" w14:paraId="1E4A1CF2" w14:textId="77777777">
            <w:pPr>
              <w:spacing w:before="120" w:after="120"/>
            </w:pPr>
            <w:r w:rsidRPr="00C379C8">
              <w:t>- Requirements for electric vehicle charging stations, battery swapping stations, battery energy storage systems and solar photovoltaic systems installed at petroleum retail service stations;</w:t>
            </w:r>
          </w:p>
          <w:p w:rsidR="00FE448B" w:rsidRPr="00C379C8" w:rsidP="002F6A28" w14:paraId="1C4531EE" w14:textId="77777777">
            <w:pPr>
              <w:spacing w:before="120" w:after="120"/>
            </w:pPr>
            <w:r w:rsidRPr="00C379C8">
              <w:t>- Minimum safety distances between service station facilities and surrounding buildings and infrastructure;</w:t>
            </w:r>
          </w:p>
          <w:p w:rsidR="00FE448B" w:rsidRPr="00C379C8" w:rsidP="002F6A28" w14:paraId="259942EA" w14:textId="77777777">
            <w:pPr>
              <w:spacing w:before="120" w:after="120"/>
            </w:pPr>
            <w:r w:rsidRPr="00C379C8">
              <w:t>- Inspection, testing, commissioning and documentation requirements;</w:t>
            </w:r>
          </w:p>
          <w:p w:rsidR="00FE448B" w:rsidRPr="00C379C8" w:rsidP="002F6A28" w14:paraId="03A8E17B" w14:textId="77777777">
            <w:pPr>
              <w:spacing w:before="120" w:after="120"/>
            </w:pPr>
            <w:r w:rsidRPr="00C379C8">
              <w:t>- Responsibilities of regulatory authorities and petroleum traders operating service stations.</w:t>
            </w:r>
          </w:p>
          <w:p w:rsidR="00FE448B" w:rsidRPr="00C379C8" w:rsidP="002F6A28" w14:paraId="00DED054" w14:textId="77777777">
            <w:pPr>
              <w:spacing w:before="120" w:after="120"/>
            </w:pPr>
            <w:r w:rsidRPr="00C379C8">
              <w:t>The draft applies to organizations and individuals involved in the construction, modification, operation and management of petroleum retail service stations, petroleum traders and other relevant organizations and individuals.</w:t>
            </w:r>
          </w:p>
        </w:tc>
      </w:tr>
      <w:tr w14:paraId="3508F711" w14:textId="77777777" w:rsidTr="00DB13FE">
        <w:tblPrEx>
          <w:tblW w:w="5000" w:type="pct"/>
          <w:tblLayout w:type="fixed"/>
          <w:tblLook w:val="0000"/>
        </w:tblPrEx>
        <w:tc>
          <w:tcPr>
            <w:tcW w:w="607" w:type="dxa"/>
          </w:tcPr>
          <w:p w:rsidR="00F85C99" w:rsidRPr="002F6A28" w:rsidP="002F6A28" w14:paraId="11B422B8" w14:textId="77777777">
            <w:pPr>
              <w:spacing w:before="120" w:after="120"/>
              <w:jc w:val="left"/>
              <w:rPr>
                <w:b/>
              </w:rPr>
            </w:pPr>
            <w:r w:rsidRPr="002F6A28">
              <w:rPr>
                <w:b/>
              </w:rPr>
              <w:t>7.</w:t>
            </w:r>
          </w:p>
        </w:tc>
        <w:tc>
          <w:tcPr>
            <w:tcW w:w="8373" w:type="dxa"/>
          </w:tcPr>
          <w:p w:rsidR="00F85C99" w:rsidRPr="002F6A28" w:rsidP="002F6A28" w14:paraId="46A4A2D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w:t>
            </w:r>
          </w:p>
        </w:tc>
      </w:tr>
      <w:tr w14:paraId="0B116C3E" w14:textId="77777777" w:rsidTr="00DB13FE">
        <w:tblPrEx>
          <w:tblW w:w="5000" w:type="pct"/>
          <w:tblLayout w:type="fixed"/>
          <w:tblLook w:val="0000"/>
        </w:tblPrEx>
        <w:tc>
          <w:tcPr>
            <w:tcW w:w="607" w:type="dxa"/>
          </w:tcPr>
          <w:p w:rsidR="00F85C99" w:rsidRPr="002F6A28" w:rsidP="009E75ED" w14:paraId="33FB078A" w14:textId="77777777">
            <w:pPr>
              <w:spacing w:before="120" w:after="120"/>
              <w:jc w:val="left"/>
              <w:rPr>
                <w:b/>
              </w:rPr>
            </w:pPr>
            <w:r w:rsidRPr="002F6A28">
              <w:rPr>
                <w:b/>
              </w:rPr>
              <w:t>8.</w:t>
            </w:r>
          </w:p>
        </w:tc>
        <w:tc>
          <w:tcPr>
            <w:tcW w:w="8373" w:type="dxa"/>
          </w:tcPr>
          <w:p w:rsidR="000C3B6C" w:rsidRPr="00EC00D2" w:rsidP="007F13E8" w14:paraId="405D1419" w14:textId="77777777">
            <w:pPr>
              <w:spacing w:before="120" w:after="120"/>
              <w:rPr>
                <w:bCs/>
              </w:rPr>
            </w:pPr>
            <w:r w:rsidRPr="002F6A28">
              <w:rPr>
                <w:b/>
              </w:rPr>
              <w:t>Relevant documents:</w:t>
            </w:r>
            <w:r w:rsidRPr="002F6A28" w:rsidR="00EE3A11">
              <w:t xml:space="preserve"> </w:t>
            </w:r>
          </w:p>
          <w:p w:rsidR="00EE3A11" w:rsidRPr="002F6A28" w:rsidP="007F13E8" w14:paraId="4DD8CA30" w14:textId="77777777">
            <w:pPr>
              <w:spacing w:before="120" w:after="120"/>
            </w:pPr>
            <w:r w:rsidRPr="002F6A28">
              <w:t>* Law on Standards and Technical Regulations dated 29 June 2006, as amended and supplemented;</w:t>
            </w:r>
          </w:p>
          <w:p w:rsidR="00EE3A11" w:rsidRPr="002F6A28" w:rsidP="007F13E8" w14:paraId="10D17BBE" w14:textId="77777777">
            <w:pPr>
              <w:spacing w:before="120" w:after="120"/>
            </w:pPr>
            <w:r w:rsidRPr="002F6A28">
              <w:t>* Law No. 70/2025/QH15 amending and supplementing a number of articles of the Law on Standards and Technical Regulations;</w:t>
            </w:r>
          </w:p>
          <w:p w:rsidR="00EE3A11" w:rsidRPr="002F6A28" w:rsidP="007F13E8" w14:paraId="4F84D581" w14:textId="77777777">
            <w:pPr>
              <w:spacing w:before="120" w:after="120"/>
            </w:pPr>
            <w:r w:rsidRPr="002F6A28">
              <w:t>* Decree No. 22/2026/ND-CP dated 16 January 2026 of the Government detailing a number of articles and measures for the organization and implementation of the Law on Standards and Technical Regulations;</w:t>
            </w:r>
          </w:p>
          <w:p w:rsidR="00EE3A11" w:rsidRPr="002F6A28" w:rsidP="007F13E8" w14:paraId="35FF9985" w14:textId="77777777">
            <w:pPr>
              <w:spacing w:before="120" w:after="120"/>
            </w:pPr>
            <w:r w:rsidRPr="002F6A28">
              <w:t>* Circular No. 15/2020/TT-BCT dated 30 June 2020 of the Minister of Industry and Trade promulgating QCVN 01:2020/BCT – National Technical Regulation on Design Requirements for Petrol Filling Stations;</w:t>
            </w:r>
          </w:p>
          <w:p w:rsidR="00EE3A11" w:rsidRPr="002F6A28" w:rsidP="007F13E8" w14:paraId="29B14D1F" w14:textId="77777777">
            <w:pPr>
              <w:spacing w:before="120" w:after="120"/>
            </w:pPr>
            <w:r w:rsidRPr="002F6A28">
              <w:t>* QCVN 10:2025/BCA – National Technical Regulation on provision and arrangement of fire prevention, firefighting, rescue and salvage equipment for buildings and structures;</w:t>
            </w:r>
          </w:p>
          <w:p w:rsidR="00EE3A11" w:rsidRPr="002F6A28" w:rsidP="007F13E8" w14:paraId="11E874E2" w14:textId="77777777">
            <w:pPr>
              <w:spacing w:before="120" w:after="120"/>
            </w:pPr>
            <w:r w:rsidRPr="002F6A28">
              <w:t>* QCVN 06:2022/BXD and Amendment 1:2023 – National Technical Regulation on Fire Safety of Buildings and Structures;</w:t>
            </w:r>
          </w:p>
          <w:p w:rsidR="00EE3A11" w:rsidRPr="002F6A28" w:rsidP="007F13E8" w14:paraId="1DD8B4AE" w14:textId="77777777">
            <w:pPr>
              <w:spacing w:before="120" w:after="120"/>
            </w:pPr>
            <w:r w:rsidRPr="002F6A28">
              <w:t>* QCVN 07:2023/BXD – National Technical Regulation on Technical Infrastructure Works;</w:t>
            </w:r>
          </w:p>
          <w:p w:rsidR="00EE3A11" w:rsidRPr="002F6A28" w:rsidP="007F13E8" w14:paraId="1D9841FE" w14:textId="77777777">
            <w:pPr>
              <w:spacing w:before="120" w:after="120"/>
            </w:pPr>
            <w:r w:rsidRPr="002F6A28">
              <w:t>* QCVN 40:2025/BTNMT – National Technical Regulation on Industrial Wastewater;</w:t>
            </w:r>
          </w:p>
          <w:p w:rsidR="00EE3A11" w:rsidRPr="002F6A28" w:rsidP="007F13E8" w14:paraId="75286B63" w14:textId="77777777">
            <w:pPr>
              <w:spacing w:before="120" w:after="120"/>
            </w:pPr>
            <w:r w:rsidRPr="002F6A28">
              <w:t>* TCVN 5334:2007 – Electrical equipment for petroleum and petroleum product storage facilities – Safety requirements for design, installation and use;</w:t>
            </w:r>
          </w:p>
          <w:p w:rsidR="00EE3A11" w:rsidRPr="002F6A28" w:rsidP="007F13E8" w14:paraId="2AACA50F" w14:textId="77777777">
            <w:pPr>
              <w:spacing w:before="120" w:after="120"/>
            </w:pPr>
            <w:r w:rsidRPr="002F6A28">
              <w:t>* TCVN 6223:2017 – LPG shops – General safety requirements;</w:t>
            </w:r>
          </w:p>
          <w:p w:rsidR="00EE3A11" w:rsidRPr="002F6A28" w:rsidP="007F13E8" w14:paraId="3C450019" w14:textId="77777777">
            <w:pPr>
              <w:spacing w:before="120" w:after="120"/>
            </w:pPr>
            <w:r w:rsidRPr="002F6A28">
              <w:t>* TCVN 5684:2003 – Fire safety of petroleum and petroleum products facilities – General requirements;</w:t>
            </w:r>
          </w:p>
          <w:p w:rsidR="00EE3A11" w:rsidRPr="002F6A28" w:rsidP="007F13E8" w14:paraId="3E219C25" w14:textId="77777777">
            <w:pPr>
              <w:spacing w:before="120" w:after="120"/>
            </w:pPr>
            <w:r w:rsidRPr="002F6A28">
              <w:t>* TCVN 5307:2009 – Petroleum and petroleum products storage facilities – Design requirements;</w:t>
            </w:r>
          </w:p>
          <w:p w:rsidR="00EE3A11" w:rsidRPr="002F6A28" w:rsidP="007F13E8" w14:paraId="2A7001D9" w14:textId="77777777">
            <w:pPr>
              <w:spacing w:before="120" w:after="120"/>
            </w:pPr>
            <w:r w:rsidRPr="002F6A28">
              <w:t>* TCVN 10888 (IEC 60079) – Explosive atmospheres;</w:t>
            </w:r>
          </w:p>
          <w:p w:rsidR="00EE3A11" w:rsidRPr="002F6A28" w:rsidP="007F13E8" w14:paraId="2603A379" w14:textId="77777777">
            <w:pPr>
              <w:spacing w:before="120" w:after="120"/>
            </w:pPr>
            <w:r w:rsidRPr="002F6A28">
              <w:t>* IEC 60079-10-1 – Explosive atmospheres – Classification of areas – Explosive gas atmospheres;</w:t>
            </w:r>
          </w:p>
          <w:p w:rsidR="00EE3A11" w:rsidRPr="002F6A28" w:rsidP="007F13E8" w14:paraId="74A310ED" w14:textId="77777777">
            <w:pPr>
              <w:spacing w:before="120" w:after="120"/>
            </w:pPr>
            <w:r w:rsidRPr="002F6A28">
              <w:t>* IEC 60079-14 – Explosive atmospheres – Electrical installations design, selection and installation;</w:t>
            </w:r>
          </w:p>
          <w:p w:rsidR="00EE3A11" w:rsidRPr="002F6A28" w:rsidP="007F13E8" w14:paraId="2ECD483D" w14:textId="77777777">
            <w:pPr>
              <w:spacing w:before="120" w:after="120"/>
            </w:pPr>
            <w:r w:rsidRPr="002F6A28">
              <w:t>* EI 3076 – Design, construction, modification, maintenance and decommissioning of filling stations;</w:t>
            </w:r>
          </w:p>
          <w:p w:rsidR="00EE3A11" w:rsidRPr="002F6A28" w:rsidP="007F13E8" w14:paraId="1459149E" w14:textId="77777777">
            <w:pPr>
              <w:spacing w:before="120" w:after="120"/>
            </w:pPr>
            <w:r w:rsidRPr="002F6A28">
              <w:t>* NFPA 30A – Code for Motor Fuel Dispensing Facilities and Repair Garages;</w:t>
            </w:r>
          </w:p>
          <w:p w:rsidR="00EE3A11" w:rsidRPr="002F6A28" w:rsidP="007F13E8" w14:paraId="3878BDAD" w14:textId="77777777">
            <w:pPr>
              <w:spacing w:before="120" w:after="120"/>
            </w:pPr>
            <w:r w:rsidRPr="002F6A28">
              <w:t>* EN 12285-1; EN 14125; EN 13617 series; UL 58; UL 79; UL 87; UL 971; UL 1316; UL 1746; UL 2447.</w:t>
            </w:r>
          </w:p>
        </w:tc>
      </w:tr>
      <w:tr w14:paraId="4A999A69" w14:textId="77777777" w:rsidTr="00DB13FE">
        <w:tblPrEx>
          <w:tblW w:w="5000" w:type="pct"/>
          <w:tblLayout w:type="fixed"/>
          <w:tblLook w:val="0000"/>
        </w:tblPrEx>
        <w:tc>
          <w:tcPr>
            <w:tcW w:w="607" w:type="dxa"/>
          </w:tcPr>
          <w:p w:rsidR="00EE3A11" w:rsidRPr="002F6A28" w:rsidP="002F6A28" w14:paraId="36724A8F" w14:textId="77777777">
            <w:pPr>
              <w:spacing w:before="120" w:after="120"/>
              <w:jc w:val="left"/>
              <w:rPr>
                <w:b/>
              </w:rPr>
            </w:pPr>
            <w:r w:rsidRPr="002F6A28">
              <w:rPr>
                <w:b/>
              </w:rPr>
              <w:t>9.</w:t>
            </w:r>
          </w:p>
        </w:tc>
        <w:tc>
          <w:tcPr>
            <w:tcW w:w="8373" w:type="dxa"/>
          </w:tcPr>
          <w:p w:rsidR="00EE3A11" w:rsidRPr="002F6A28" w:rsidP="008953C4" w14:paraId="59A32717" w14:textId="77777777">
            <w:pPr>
              <w:spacing w:before="120" w:after="120"/>
            </w:pPr>
            <w:r w:rsidRPr="002F6A28">
              <w:rPr>
                <w:b/>
              </w:rPr>
              <w:t>Proposed date of adoption:</w:t>
            </w:r>
            <w:r w:rsidRPr="00C379C8">
              <w:t xml:space="preserve"> December 2026</w:t>
            </w:r>
          </w:p>
          <w:p w:rsidR="00EE3A11" w:rsidRPr="002F6A28" w:rsidP="008953C4" w14:paraId="631F80B5" w14:textId="77777777">
            <w:pPr>
              <w:spacing w:after="120"/>
            </w:pPr>
            <w:r w:rsidRPr="002F6A28">
              <w:rPr>
                <w:b/>
              </w:rPr>
              <w:t>Proposed date of entry into force:</w:t>
            </w:r>
            <w:r w:rsidRPr="00C379C8">
              <w:t xml:space="preserve"> July 2027</w:t>
            </w:r>
          </w:p>
        </w:tc>
      </w:tr>
      <w:tr w14:paraId="73707BDC" w14:textId="77777777" w:rsidTr="00DB13FE">
        <w:tblPrEx>
          <w:tblW w:w="5000" w:type="pct"/>
          <w:tblLayout w:type="fixed"/>
          <w:tblLook w:val="0000"/>
        </w:tblPrEx>
        <w:tc>
          <w:tcPr>
            <w:tcW w:w="607" w:type="dxa"/>
            <w:tcBorders>
              <w:bottom w:val="double" w:sz="4" w:space="0" w:color="auto"/>
            </w:tcBorders>
          </w:tcPr>
          <w:p w:rsidR="00F85C99" w:rsidRPr="002F6A28" w:rsidP="002F6A28" w14:paraId="01C5954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3FB695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F049462" w14:textId="77777777">
            <w:pPr>
              <w:spacing w:before="120" w:after="120"/>
              <w:rPr>
                <w:bCs/>
              </w:rPr>
            </w:pPr>
            <w:r w:rsidRPr="002F6A28">
              <w:rPr>
                <w:b/>
              </w:rPr>
              <w:t>Final date for comments:</w:t>
            </w:r>
            <w:r w:rsidRPr="00C379C8" w:rsidR="00EE3A11">
              <w:t xml:space="preserve"> 7 December 2026</w:t>
            </w:r>
          </w:p>
          <w:p w:rsidR="000C3B6C" w:rsidRPr="00E3324D" w:rsidP="000C3B6C" w14:paraId="5DBD4E6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276180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785282D" w14:textId="77777777">
            <w:r w:rsidRPr="00CE6C29">
              <w:t>International Cooperation and TBT Department</w:t>
            </w:r>
          </w:p>
          <w:p w:rsidR="00CE6C29" w:rsidRPr="00CE6C29" w:rsidP="000C3B6C" w14:paraId="5A631971" w14:textId="77777777">
            <w:r w:rsidRPr="00CE6C29">
              <w:t>Commission for the Standards, Metrology and Quality of Viet Nam</w:t>
            </w:r>
          </w:p>
          <w:p w:rsidR="00CE6C29" w:rsidRPr="00CE6C29" w:rsidP="000C3B6C" w14:paraId="26D3EEC0" w14:textId="77777777">
            <w:r w:rsidRPr="00CE6C29">
              <w:t>Ministry of Science and Technology</w:t>
            </w:r>
          </w:p>
          <w:p w:rsidR="00CE6C29" w:rsidRPr="00CE6C29" w:rsidP="000C3B6C" w14:paraId="2B7B0867" w14:textId="77777777">
            <w:r w:rsidRPr="00CE6C29">
              <w:t>Tel: +(84 24) 37 91 21 45</w:t>
            </w:r>
          </w:p>
          <w:p w:rsidR="00CE6C29" w:rsidRPr="00CE6C29" w:rsidP="000C3B6C" w14:paraId="29FE2A4A" w14:textId="77777777">
            <w:r w:rsidRPr="00CE6C29">
              <w:t xml:space="preserve">Email: </w:t>
            </w:r>
            <w:hyperlink r:id="rId11" w:history="1">
              <w:r w:rsidRPr="00CE6C29">
                <w:rPr>
                  <w:color w:val="0000FF"/>
                  <w:u w:val="single"/>
                </w:rPr>
                <w:t>tbtvn@mst.gov.vn</w:t>
              </w:r>
            </w:hyperlink>
          </w:p>
          <w:p w:rsidR="00CE6C29" w:rsidRPr="00CE6C29" w:rsidP="000C3B6C" w14:paraId="16A92EAE" w14:textId="77777777">
            <w:pPr>
              <w:spacing w:after="120"/>
            </w:pPr>
            <w:r w:rsidRPr="00CE6C29">
              <w:t xml:space="preserve">Website: </w:t>
            </w:r>
            <w:hyperlink r:id="rId12" w:tgtFrame="_blank" w:history="1">
              <w:r w:rsidRPr="00CE6C29">
                <w:rPr>
                  <w:color w:val="0000FF"/>
                  <w:u w:val="single"/>
                </w:rPr>
                <w:t>https://tcvn.gov.vn/</w:t>
              </w:r>
            </w:hyperlink>
          </w:p>
        </w:tc>
      </w:tr>
    </w:tbl>
    <w:p w:rsidR="00EE3A11" w:rsidRPr="002F6A28" w:rsidP="00887259" w14:paraId="3D4C9F08"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4DCC6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F8271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735A4D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7E65B8" w14:textId="77777777">
    <w:pPr>
      <w:pStyle w:val="Header"/>
      <w:pBdr>
        <w:bottom w:val="single" w:sz="4" w:space="1" w:color="auto"/>
      </w:pBdr>
      <w:tabs>
        <w:tab w:val="clear" w:pos="4513"/>
        <w:tab w:val="clear" w:pos="9027"/>
      </w:tabs>
      <w:jc w:val="center"/>
    </w:pPr>
    <w:r w:rsidRPr="002F6A28">
      <w:t>tbtSymbol</w:t>
    </w:r>
  </w:p>
  <w:p w:rsidR="009239F7" w:rsidRPr="002F6A28" w:rsidP="009239F7" w14:paraId="1F110AF4" w14:textId="77777777">
    <w:pPr>
      <w:pStyle w:val="Header"/>
      <w:pBdr>
        <w:bottom w:val="single" w:sz="4" w:space="1" w:color="auto"/>
      </w:pBdr>
      <w:tabs>
        <w:tab w:val="clear" w:pos="4513"/>
        <w:tab w:val="clear" w:pos="9027"/>
      </w:tabs>
      <w:jc w:val="center"/>
    </w:pPr>
  </w:p>
  <w:p w:rsidR="009239F7" w:rsidRPr="002F6A28" w:rsidP="009239F7" w14:paraId="6BDDF49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CFCA59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8F8130" w14:textId="77777777">
    <w:pPr>
      <w:pStyle w:val="Header"/>
      <w:pBdr>
        <w:bottom w:val="single" w:sz="4" w:space="1" w:color="auto"/>
      </w:pBdr>
      <w:tabs>
        <w:tab w:val="clear" w:pos="4513"/>
        <w:tab w:val="clear" w:pos="9027"/>
      </w:tabs>
      <w:jc w:val="center"/>
    </w:pPr>
    <w:bookmarkStart w:id="0" w:name="spsSymbolHeader"/>
    <w:r w:rsidRPr="002F6A28">
      <w:t>G/TBT/N/VNM/454</w:t>
    </w:r>
    <w:bookmarkEnd w:id="0"/>
  </w:p>
  <w:p w:rsidR="009239F7" w:rsidRPr="002F6A28" w:rsidP="009239F7" w14:paraId="085C074D" w14:textId="77777777">
    <w:pPr>
      <w:pStyle w:val="Header"/>
      <w:pBdr>
        <w:bottom w:val="single" w:sz="4" w:space="1" w:color="auto"/>
      </w:pBdr>
      <w:tabs>
        <w:tab w:val="clear" w:pos="4513"/>
        <w:tab w:val="clear" w:pos="9027"/>
      </w:tabs>
      <w:jc w:val="center"/>
    </w:pPr>
  </w:p>
  <w:p w:rsidR="009239F7" w:rsidRPr="002F6A28" w:rsidP="009239F7" w14:paraId="4D90C7E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4652965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8FB96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BBE618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1B053E8" w14:textId="77777777">
          <w:pPr>
            <w:jc w:val="right"/>
            <w:rPr>
              <w:b/>
              <w:color w:val="FF0000"/>
              <w:szCs w:val="16"/>
            </w:rPr>
          </w:pPr>
        </w:p>
      </w:tc>
    </w:tr>
    <w:bookmarkEnd w:id="1"/>
    <w:tr w14:paraId="590E2D5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8C99C1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976AE6B" w14:textId="77777777">
          <w:pPr>
            <w:jc w:val="right"/>
            <w:rPr>
              <w:b/>
              <w:szCs w:val="16"/>
            </w:rPr>
          </w:pPr>
        </w:p>
      </w:tc>
    </w:tr>
    <w:tr w14:paraId="644AE2B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FED4C6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D97D173" w14:textId="77777777">
          <w:pPr>
            <w:jc w:val="right"/>
            <w:rPr>
              <w:b/>
              <w:szCs w:val="16"/>
            </w:rPr>
          </w:pPr>
          <w:bookmarkStart w:id="2" w:name="bmkSymbols"/>
          <w:r w:rsidRPr="002F6A28">
            <w:rPr>
              <w:b/>
              <w:szCs w:val="16"/>
            </w:rPr>
            <w:t>G/TBT/N/VNM/454</w:t>
          </w:r>
          <w:bookmarkEnd w:id="2"/>
        </w:p>
      </w:tc>
    </w:tr>
    <w:tr w14:paraId="78EC424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7E7B02A" w14:textId="77777777"/>
      </w:tc>
      <w:tc>
        <w:tcPr>
          <w:tcW w:w="5448" w:type="dxa"/>
          <w:gridSpan w:val="2"/>
          <w:shd w:val="clear" w:color="auto" w:fill="FFFFFF"/>
          <w:tcMar>
            <w:left w:w="108" w:type="dxa"/>
            <w:right w:w="108" w:type="dxa"/>
          </w:tcMar>
          <w:vAlign w:val="center"/>
        </w:tcPr>
        <w:p w:rsidR="00ED54E0" w:rsidRPr="009239F7" w:rsidP="00B801E9" w14:paraId="7E5E0B81" w14:textId="77777777">
          <w:pPr>
            <w:jc w:val="right"/>
            <w:rPr>
              <w:szCs w:val="16"/>
            </w:rPr>
          </w:pPr>
          <w:bookmarkStart w:id="3" w:name="spsDateDistribution"/>
          <w:bookmarkStart w:id="4" w:name="bmkDate"/>
          <w:r w:rsidRPr="009239F7">
            <w:rPr>
              <w:szCs w:val="16"/>
            </w:rPr>
            <w:t>8 October 2026</w:t>
          </w:r>
          <w:bookmarkEnd w:id="3"/>
          <w:bookmarkEnd w:id="4"/>
        </w:p>
      </w:tc>
    </w:tr>
    <w:tr w14:paraId="39649B8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AB8A0A6" w14:textId="77777777">
          <w:pPr>
            <w:jc w:val="left"/>
            <w:rPr>
              <w:b/>
            </w:rPr>
          </w:pPr>
          <w:bookmarkStart w:id="5" w:name="bmkSerial"/>
          <w:r>
            <w:rPr>
              <w:rFonts w:ascii="Verdana" w:eastAsia="Verdana" w:hAnsi="Verdana" w:cs="Verdana"/>
              <w:b w:val="0"/>
              <w:color w:val="FF0000"/>
              <w:sz w:val="18"/>
            </w:rPr>
            <w:t>(26-6979)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7F7D2F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5D41867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3AF6F6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C5252D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5D0FE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24480744">
    <w:abstractNumId w:val="9"/>
  </w:num>
  <w:num w:numId="2" w16cid:durableId="252787841">
    <w:abstractNumId w:val="7"/>
  </w:num>
  <w:num w:numId="3" w16cid:durableId="551841764">
    <w:abstractNumId w:val="6"/>
  </w:num>
  <w:num w:numId="4" w16cid:durableId="1222836820">
    <w:abstractNumId w:val="5"/>
  </w:num>
  <w:num w:numId="5" w16cid:durableId="2041586434">
    <w:abstractNumId w:val="4"/>
  </w:num>
  <w:num w:numId="6" w16cid:durableId="781731664">
    <w:abstractNumId w:val="12"/>
  </w:num>
  <w:num w:numId="7" w16cid:durableId="302929788">
    <w:abstractNumId w:val="11"/>
  </w:num>
  <w:num w:numId="8" w16cid:durableId="1709836514">
    <w:abstractNumId w:val="10"/>
  </w:num>
  <w:num w:numId="9" w16cid:durableId="90467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4647485">
    <w:abstractNumId w:val="13"/>
  </w:num>
  <w:num w:numId="11" w16cid:durableId="393742433">
    <w:abstractNumId w:val="8"/>
  </w:num>
  <w:num w:numId="12" w16cid:durableId="287394845">
    <w:abstractNumId w:val="3"/>
  </w:num>
  <w:num w:numId="13" w16cid:durableId="1551379718">
    <w:abstractNumId w:val="2"/>
  </w:num>
  <w:num w:numId="14" w16cid:durableId="24602715">
    <w:abstractNumId w:val="1"/>
  </w:num>
  <w:num w:numId="15" w16cid:durableId="33103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76D6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C277B"/>
    <w:rsid w:val="008D641C"/>
    <w:rsid w:val="008E372C"/>
    <w:rsid w:val="008E67DC"/>
    <w:rsid w:val="008F349A"/>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41D"/>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FFC69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lanht@moit.gov.vn" TargetMode="External" /><Relationship Id="rId11" Type="http://schemas.openxmlformats.org/officeDocument/2006/relationships/hyperlink" Target="mailto:tbtvn@mst.gov.vn" TargetMode="External" /><Relationship Id="rId12" Type="http://schemas.openxmlformats.org/officeDocument/2006/relationships/hyperlink" Target="https://tcvn.gov.vn/"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thinhlh@moit.gov.vn" TargetMode="External" /><Relationship Id="rId7" Type="http://schemas.openxmlformats.org/officeDocument/2006/relationships/hyperlink" Target="https://moit.gov.vn/" TargetMode="External" /><Relationship Id="rId8" Type="http://schemas.openxmlformats.org/officeDocument/2006/relationships/hyperlink" Target="https://members.wto.org/crnattachments/2026/TBT/VNM/26_05294_00_e.pdf" TargetMode="External" /><Relationship Id="rId9" Type="http://schemas.openxmlformats.org/officeDocument/2006/relationships/hyperlink" Target="https://moit.gov.vn/du-thao-van-ban/to-trinh-ve-du-thao-thong-tu-thay-the-thong-tu-so-15-2020-tt-bct-ngay-30-6-2020-cua-bo-truong-bo-cong-thuong-ban-hanh-ke.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D56EB06-AC75-4544-8902-BBEBEA1E355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2026-10-08T08:39:00Z</dcterms:created>
  <dcterms:modified xsi:type="dcterms:W3CDTF">2026-10-08T08:39:00Z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