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E56DEC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5AE025C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F9D83DA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E5D4AD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8D8028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1E702E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THE STATE OF KUWAIT</w:t>
            </w:r>
          </w:p>
          <w:p w:rsidR="00F85C99" w:rsidRPr="002F6A28" w:rsidP="002F6A28" w14:paraId="3667921E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105BCAD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C0CC79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151A926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4D2E09C" w14:textId="77777777">
            <w:r w:rsidRPr="00C379C8">
              <w:t>Public Authority for Industry</w:t>
            </w:r>
          </w:p>
          <w:p w:rsidR="00EE3A11" w:rsidRPr="00C379C8" w:rsidP="000C3B6C" w14:paraId="48FF974A" w14:textId="77777777">
            <w:pPr>
              <w:spacing w:after="120"/>
            </w:pPr>
            <w:r w:rsidRPr="00C379C8">
              <w:t>Standard and Metrology Department (KOWSMD)</w:t>
            </w:r>
          </w:p>
        </w:tc>
      </w:tr>
      <w:tr w14:paraId="4D07FBC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C80CB6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4091F7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8743B7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652F74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7E64865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All products fall under scope of " Controlgear for electric light sources – Safety – Part 2-13: Particular requirements – Electronic controlgear for LED light sources " </w:t>
            </w:r>
          </w:p>
        </w:tc>
      </w:tr>
      <w:tr w14:paraId="790277A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E19DF9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1A3161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Controlgear for electric light sources – Safety – Part 2-13: Particular requirements – Electronic controlgear for LED light sources; (19 page(s), in English), (19 page(s), in French)</w:t>
            </w:r>
          </w:p>
          <w:p w:rsidR="000C3B6C" w:rsidRPr="000C3B6C" w:rsidP="002F6A28" w14:paraId="28927A3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512400" w:rsidRPr="00CE6C29" w:rsidP="002F6A28" w14:paraId="166698D9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https://members.wto.org/crnattachments/2026/TBT/KWT/26_05241_00_e.pdf</w:t>
              </w:r>
            </w:hyperlink>
          </w:p>
        </w:tc>
      </w:tr>
      <w:tr w14:paraId="18ECCEB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EB50BB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28E973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part of IEC 61347 specifies safety requirements for electronic controlgear for LED light sources for use on DC supplies up to 1 500 V or on AC supplies up to 1 000 V at 50 Hz or 60 Hz.</w:t>
            </w:r>
          </w:p>
          <w:p w:rsidR="00FE448B" w:rsidRPr="00C379C8" w:rsidP="002F6A28" w14:paraId="234AD917" w14:textId="77777777">
            <w:pPr>
              <w:spacing w:before="120" w:after="120"/>
            </w:pPr>
            <w:r w:rsidRPr="00C379C8">
              <w:t>This document is applicable for electronic controlgear for LED light sources with an output voltage (RMS) not higher than 1 000 V.</w:t>
            </w:r>
          </w:p>
          <w:p w:rsidR="00FE448B" w:rsidRPr="00C379C8" w:rsidP="002F6A28" w14:paraId="09771A3B" w14:textId="77777777">
            <w:pPr>
              <w:spacing w:before="120" w:after="120"/>
            </w:pPr>
            <w:r w:rsidRPr="00C379C8">
              <w:t>NOTE 1 Control units, such as devices connected between the power supply unit and LED light sources that control or adjust the operation of LED light sources, are covered by this document.</w:t>
            </w:r>
          </w:p>
          <w:p w:rsidR="00FE448B" w:rsidRPr="00C379C8" w:rsidP="002F6A28" w14:paraId="3935F8DD" w14:textId="77777777">
            <w:pPr>
              <w:spacing w:before="120" w:after="120"/>
            </w:pPr>
            <w:r w:rsidRPr="00C379C8">
              <w:t>NOTE 2 Performance requirements are covered by IEC 62384.</w:t>
            </w:r>
          </w:p>
          <w:p w:rsidR="00FE448B" w:rsidRPr="00C379C8" w:rsidP="002F6A28" w14:paraId="66990F4C" w14:textId="77777777">
            <w:pPr>
              <w:spacing w:before="120" w:after="120"/>
            </w:pPr>
            <w:r w:rsidRPr="00C379C8">
              <w:t>NOTE 3 Such controlgear can also be used for electric sources producing optical radiation with the same technology used for purposes different than illumination and producing radiation other than visible spectrum.</w:t>
            </w:r>
          </w:p>
        </w:tc>
      </w:tr>
      <w:tr w14:paraId="43DE17C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FC3493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1DC19F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090B08C7" w14:textId="77777777" w:rsidTr="0020708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3A4282A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49B59A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6CBF1E0" w14:textId="77777777">
            <w:pPr>
              <w:spacing w:before="120" w:after="120"/>
            </w:pPr>
            <w:r w:rsidRPr="002F6A28">
              <w:t>GSO IEC 61347-2-13:2025 (Controlgear for electric light sources - Safety - Part 2-13: Particular requirements - Electronic controlgear for LED light sources)</w:t>
            </w:r>
          </w:p>
        </w:tc>
      </w:tr>
      <w:tr w14:paraId="6F61013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75C6B1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F8474E4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30 days from final date for comments.</w:t>
            </w:r>
          </w:p>
          <w:p w:rsidR="00EE3A11" w:rsidRPr="002F6A28" w:rsidP="008953C4" w14:paraId="1785497D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 year from adoption.</w:t>
            </w:r>
          </w:p>
        </w:tc>
      </w:tr>
      <w:tr w14:paraId="69DC136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778C61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F5541A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4C41B3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 December 2026</w:t>
            </w:r>
          </w:p>
          <w:p w:rsidR="000C3B6C" w:rsidRPr="00E3324D" w:rsidP="000C3B6C" w14:paraId="62545FA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9E64143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1629EFF" w14:textId="77777777">
            <w:r w:rsidRPr="00CE6C29">
              <w:t>Public Authority for Industry</w:t>
            </w:r>
          </w:p>
          <w:p w:rsidR="00CE6C29" w:rsidRPr="00CE6C29" w:rsidP="000C3B6C" w14:paraId="6F7A9FE9" w14:textId="77777777">
            <w:r w:rsidRPr="00CE6C29">
              <w:t>P.O.Box 4690, Safat</w:t>
            </w:r>
          </w:p>
          <w:p w:rsidR="00CE6C29" w:rsidRPr="0088766C" w:rsidP="000C3B6C" w14:paraId="4E559079" w14:textId="77777777">
            <w:pPr>
              <w:rPr>
                <w:lang w:val="fr-CH"/>
              </w:rPr>
            </w:pPr>
            <w:r w:rsidRPr="0088766C">
              <w:rPr>
                <w:lang w:val="fr-CH"/>
              </w:rPr>
              <w:t>13047 Kuwait</w:t>
            </w:r>
          </w:p>
          <w:p w:rsidR="00CE6C29" w:rsidRPr="0088766C" w:rsidP="000C3B6C" w14:paraId="43946246" w14:textId="77777777">
            <w:pPr>
              <w:rPr>
                <w:lang w:val="fr-CH"/>
              </w:rPr>
            </w:pPr>
            <w:r w:rsidRPr="0088766C">
              <w:rPr>
                <w:lang w:val="fr-CH"/>
              </w:rPr>
              <w:t>Tel: (+965) 25302622</w:t>
            </w:r>
          </w:p>
          <w:p w:rsidR="00CE6C29" w:rsidRPr="0088766C" w:rsidP="000C3B6C" w14:paraId="2E8AFBFC" w14:textId="77777777">
            <w:pPr>
              <w:rPr>
                <w:lang w:val="fr-CH"/>
              </w:rPr>
            </w:pPr>
            <w:r w:rsidRPr="0088766C">
              <w:rPr>
                <w:lang w:val="fr-CH"/>
              </w:rPr>
              <w:t xml:space="preserve">E-mail: </w:t>
            </w:r>
            <w:hyperlink r:id="rId7" w:history="1">
              <w:r w:rsidRPr="0088766C">
                <w:rPr>
                  <w:color w:val="0000FF"/>
                  <w:u w:val="single"/>
                  <w:lang w:val="fr-CH"/>
                </w:rPr>
                <w:t>Enquiry_point@pai.gov.kw</w:t>
              </w:r>
            </w:hyperlink>
          </w:p>
          <w:p w:rsidR="00CE6C29" w:rsidRPr="00CE6C29" w:rsidP="000C3B6C" w14:paraId="24F1C33F" w14:textId="77777777">
            <w:pPr>
              <w:spacing w:after="120"/>
            </w:pPr>
            <w:r w:rsidRPr="00CE6C29">
              <w:t xml:space="preserve">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http://www.pai.gov.kw</w:t>
              </w:r>
            </w:hyperlink>
          </w:p>
        </w:tc>
      </w:tr>
    </w:tbl>
    <w:p w:rsidR="00EE3A11" w:rsidRPr="002F6A28" w:rsidP="00887259" w14:paraId="3AE1A6F2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446A95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4C58158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9F6C758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CD9E2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DDB4C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105BE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466327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54BAB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G/TBT/N/KWT/782</w:t>
    </w:r>
    <w:bookmarkEnd w:id="0"/>
  </w:p>
  <w:p w:rsidR="009239F7" w:rsidRPr="002F6A28" w:rsidP="009239F7" w14:paraId="43060A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9BB83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9BF710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7DC300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0BC140F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A5A5E3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D6D568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52A64A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664A07B" w14:textId="77777777">
          <w:pPr>
            <w:jc w:val="right"/>
            <w:rPr>
              <w:b/>
              <w:szCs w:val="16"/>
            </w:rPr>
          </w:pPr>
        </w:p>
      </w:tc>
    </w:tr>
    <w:tr w14:paraId="39DFC58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69DCD6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EDD4653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G/TBT/N/KWT/782</w:t>
          </w:r>
          <w:bookmarkEnd w:id="2"/>
        </w:p>
      </w:tc>
    </w:tr>
    <w:tr w14:paraId="2298F84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8AAA58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59D6784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7 October 2026</w:t>
          </w:r>
          <w:bookmarkEnd w:id="3"/>
          <w:bookmarkEnd w:id="4"/>
        </w:p>
      </w:tc>
    </w:tr>
    <w:tr w14:paraId="1CCC3C02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178FCDA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(26-6926)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989213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0F8618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226EA7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9FE0452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03C26A8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29035102">
    <w:abstractNumId w:val="9"/>
  </w:num>
  <w:num w:numId="2" w16cid:durableId="438453904">
    <w:abstractNumId w:val="7"/>
  </w:num>
  <w:num w:numId="3" w16cid:durableId="185944493">
    <w:abstractNumId w:val="6"/>
  </w:num>
  <w:num w:numId="4" w16cid:durableId="462819370">
    <w:abstractNumId w:val="5"/>
  </w:num>
  <w:num w:numId="5" w16cid:durableId="1446342628">
    <w:abstractNumId w:val="4"/>
  </w:num>
  <w:num w:numId="6" w16cid:durableId="1019967813">
    <w:abstractNumId w:val="12"/>
  </w:num>
  <w:num w:numId="7" w16cid:durableId="1974552112">
    <w:abstractNumId w:val="11"/>
  </w:num>
  <w:num w:numId="8" w16cid:durableId="48845879">
    <w:abstractNumId w:val="10"/>
  </w:num>
  <w:num w:numId="9" w16cid:durableId="7348208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95321664">
    <w:abstractNumId w:val="13"/>
  </w:num>
  <w:num w:numId="11" w16cid:durableId="1723021483">
    <w:abstractNumId w:val="8"/>
  </w:num>
  <w:num w:numId="12" w16cid:durableId="1962110717">
    <w:abstractNumId w:val="3"/>
  </w:num>
  <w:num w:numId="13" w16cid:durableId="1899391023">
    <w:abstractNumId w:val="2"/>
  </w:num>
  <w:num w:numId="14" w16cid:durableId="1122502456">
    <w:abstractNumId w:val="1"/>
  </w:num>
  <w:num w:numId="15" w16cid:durableId="1798137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54A2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07088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1B91"/>
    <w:rsid w:val="004F203A"/>
    <w:rsid w:val="005104AF"/>
    <w:rsid w:val="00512400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8766C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50F4"/>
    <w:rsid w:val="00CA6F61"/>
    <w:rsid w:val="00CB3E28"/>
    <w:rsid w:val="00CB4942"/>
    <w:rsid w:val="00CC0FAD"/>
    <w:rsid w:val="00CC3256"/>
    <w:rsid w:val="00CD3847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6769B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ED1E69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KWT/26_05241_00_e.pdf" TargetMode="External" /><Relationship Id="rId7" Type="http://schemas.openxmlformats.org/officeDocument/2006/relationships/hyperlink" Target="mailto:Enquiry_point@pai.gov.kw" TargetMode="External" /><Relationship Id="rId8" Type="http://schemas.openxmlformats.org/officeDocument/2006/relationships/hyperlink" Target="http://www.pai.gov.kw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0F1B3-DD56-416B-B4F1-249ADB1268EB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3</cp:revision>
  <dcterms:created xsi:type="dcterms:W3CDTF">2026-10-07T07:46:00Z</dcterms:created>
  <dcterms:modified xsi:type="dcterms:W3CDTF">2026-10-07T07:54:00Z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