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BA9E92A" w14:textId="77777777">
      <w:pPr>
        <w:pStyle w:val="Title"/>
      </w:pPr>
      <w:r w:rsidRPr="002F663C">
        <w:t>NOTIFICATION</w:t>
      </w:r>
    </w:p>
    <w:p w:rsidR="002F663C" w:rsidRPr="002F663C" w:rsidP="00DD3DD7" w14:paraId="3062BCFC" w14:textId="77777777">
      <w:pPr>
        <w:pStyle w:val="Title3"/>
      </w:pPr>
      <w:r w:rsidRPr="002F663C">
        <w:t>Addendum</w:t>
      </w:r>
    </w:p>
    <w:p w:rsidR="002F663C" w:rsidP="001E2E4A" w14:paraId="56F8E96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261E4CA3" w14:textId="77777777">
      <w:pPr>
        <w:rPr>
          <w:rFonts w:eastAsia="Calibri" w:cs="Times New Roman"/>
        </w:rPr>
      </w:pPr>
    </w:p>
    <w:p w:rsidR="002F663C" w:rsidRPr="002F663C" w:rsidP="002F663C" w14:paraId="736EE29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FF82288" w14:textId="77777777">
      <w:pPr>
        <w:rPr>
          <w:rFonts w:eastAsia="Calibri" w:cs="Times New Roman"/>
        </w:rPr>
      </w:pPr>
    </w:p>
    <w:p w:rsidR="00C14444" w:rsidRPr="002F663C" w:rsidP="002F663C" w14:paraId="6D51AD85" w14:textId="77777777">
      <w:pPr>
        <w:rPr>
          <w:rFonts w:eastAsia="Calibri" w:cs="Times New Roman"/>
        </w:rPr>
      </w:pPr>
    </w:p>
    <w:p w:rsidR="002F663C" w:rsidRPr="002F663C" w:rsidP="002F663C" w14:paraId="717AB9B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The Egyptian Standard ES 804 for </w:t>
      </w:r>
      <w:r w:rsidRPr="00022513">
        <w:rPr>
          <w:rFonts w:eastAsia="Calibri" w:cs="Times New Roman"/>
          <w:b/>
          <w:bCs/>
          <w:szCs w:val="18"/>
        </w:rPr>
        <w:t>"</w:t>
      </w:r>
      <w:r w:rsidRPr="00022513">
        <w:rPr>
          <w:rFonts w:eastAsia="Calibri" w:cs="Times New Roman"/>
          <w:bCs/>
          <w:szCs w:val="18"/>
        </w:rPr>
        <w:t>Canned Tuna and Bonito"(14 pages, in Arabic).</w:t>
      </w:r>
    </w:p>
    <w:p w:rsidR="002F663C" w:rsidRPr="002F663C" w:rsidP="002F663C" w14:paraId="0C3422D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781ADA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72A295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F22921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EFA37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85F67E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CBA9DB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4B4F9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039994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September 2026</w:t>
            </w:r>
          </w:p>
        </w:tc>
      </w:tr>
      <w:tr w14:paraId="6129A12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40B2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30C7D2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909E8F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18FFA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B15A93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  <w:r w:rsidRPr="002F663C">
              <w:rPr>
                <w:rFonts w:eastAsia="Calibri" w:cs="Times New Roman"/>
              </w:rPr>
              <w:t>The day following the date of publication in the official gazette.</w:t>
            </w:r>
          </w:p>
        </w:tc>
      </w:tr>
      <w:tr w14:paraId="19ABA41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C3A3B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10937B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FC170F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C24E0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1378C2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B087D7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C41118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B18281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8C6210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3EE690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6B10DC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74B5BE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111E5F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CEF10F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16A504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6977EF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A6AACE5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977ACE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b/>
          <w:bCs/>
          <w:szCs w:val="18"/>
        </w:rPr>
        <w:t>Products covered:</w:t>
      </w:r>
      <w:r w:rsidRPr="002F663C">
        <w:rPr>
          <w:rFonts w:eastAsia="Calibri" w:cs="Times New Roman"/>
          <w:szCs w:val="18"/>
        </w:rPr>
        <w:t xml:space="preserve"> ICS: 67.120.30 (Fish and fishery products). </w:t>
      </w:r>
    </w:p>
    <w:p w:rsidR="004343CB" w:rsidRPr="002F663C" w:rsidP="00B16ACF" w14:paraId="6F2FE57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No.209 /2026 (2pages, in Arabic) that gives the producers and importers a six -month transitional period to abide by the Egyptian Standard ES 804 for "Canned Tuna and Bonito" (14 pages, in Arabic).</w:t>
      </w:r>
    </w:p>
    <w:p w:rsidR="004343CB" w:rsidRPr="002F663C" w:rsidP="00B16ACF" w14:paraId="1B83DDA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Ministerial Decree No. 515 /2005 (10 pages, in Arabic) which was formerly notified in G/TBT/N/EGY/2 dated 14 December 2005, the Ministerial Decree No. 256/2016 (1 page, in Arabic) which was formerly notified in G/TBT/N/EGY/74/Add.2 dated 15 August 2016, mandated among others the earlier versions of this Standard and the draft of this standard was formerly notified in G/TBT/N/EGY/74 dated 5 March 2015, G/TBT/N/EGY/74/Add.1 dated 18 May 2015 and G/TBT/N/EGY/74/Add.3 dated 8 April 2</w:t>
      </w:r>
      <w:r w:rsidRPr="002F663C">
        <w:rPr>
          <w:rFonts w:eastAsia="Calibri" w:cs="Times New Roman"/>
          <w:szCs w:val="18"/>
        </w:rPr>
        <w:t>026.</w:t>
      </w:r>
    </w:p>
    <w:p w:rsidR="004343CB" w:rsidRPr="002F663C" w:rsidP="00B16ACF" w14:paraId="2CDA2EA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Worth mentioning is that this standard is technically identical with Codex Standard CXS 70-1981 </w:t>
      </w:r>
      <w:r w:rsidRPr="002F663C">
        <w:rPr>
          <w:rFonts w:eastAsia="Calibri" w:cs="Times New Roman"/>
          <w:b/>
          <w:bCs/>
          <w:szCs w:val="18"/>
        </w:rPr>
        <w:t>"</w:t>
      </w:r>
      <w:r w:rsidRPr="002F663C">
        <w:rPr>
          <w:rFonts w:eastAsia="Calibri" w:cs="Times New Roman"/>
          <w:szCs w:val="18"/>
        </w:rPr>
        <w:t>Canned Tuna and Bonito" adopted in 1981, revised in 1995, amended in 2011, 2013, 2016, 2018 and 2024.</w:t>
      </w:r>
    </w:p>
    <w:p w:rsidR="004343CB" w:rsidRPr="002F663C" w:rsidP="00B16ACF" w14:paraId="493C62E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4343CB" w:rsidRPr="002F663C" w:rsidP="00B16ACF" w14:paraId="2CAA440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Date of adoption</w:t>
      </w:r>
      <w:r w:rsidRPr="002F663C">
        <w:rPr>
          <w:rFonts w:eastAsia="Calibri" w:cs="Times New Roman"/>
          <w:szCs w:val="18"/>
        </w:rPr>
        <w:t>:21/9/2026.</w:t>
      </w:r>
    </w:p>
    <w:p w:rsidR="004343CB" w:rsidRPr="002F663C" w:rsidP="00B16ACF" w14:paraId="1AFFB44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b/>
          <w:bCs/>
          <w:szCs w:val="18"/>
        </w:rPr>
        <w:t>Date of entry into force:</w:t>
      </w:r>
      <w:r w:rsidRPr="002F663C">
        <w:rPr>
          <w:rFonts w:eastAsia="Calibri" w:cs="Times New Roman"/>
          <w:szCs w:val="18"/>
        </w:rPr>
        <w:t xml:space="preserve"> The day following the date of publication in the official gazette.</w:t>
      </w:r>
    </w:p>
    <w:p w:rsidR="004343CB" w:rsidRPr="002F663C" w:rsidP="00B16ACF" w14:paraId="5EB3E06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4343CB" w:rsidRPr="002F663C" w:rsidP="00B16ACF" w14:paraId="35B5D79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4343CB" w:rsidRPr="002F663C" w:rsidP="00B16ACF" w14:paraId="1C1CB0D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4343CB" w:rsidRPr="002F663C" w:rsidP="00B16ACF" w14:paraId="13B8308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16 </w:t>
      </w:r>
      <w:r w:rsidRPr="002F663C">
        <w:rPr>
          <w:rFonts w:eastAsia="Calibri" w:cs="Times New Roman"/>
          <w:szCs w:val="18"/>
        </w:rPr>
        <w:t>Tadreeb</w:t>
      </w:r>
      <w:r w:rsidRPr="002F663C">
        <w:rPr>
          <w:rFonts w:eastAsia="Calibri" w:cs="Times New Roman"/>
          <w:szCs w:val="18"/>
        </w:rPr>
        <w:t xml:space="preserve"> El-</w:t>
      </w:r>
      <w:r w:rsidRPr="002F663C">
        <w:rPr>
          <w:rFonts w:eastAsia="Calibri" w:cs="Times New Roman"/>
          <w:szCs w:val="18"/>
        </w:rPr>
        <w:t>Modarrebeen</w:t>
      </w:r>
      <w:r w:rsidRPr="002F663C">
        <w:rPr>
          <w:rFonts w:eastAsia="Calibri" w:cs="Times New Roman"/>
          <w:szCs w:val="18"/>
        </w:rPr>
        <w:t xml:space="preserve"> St., Ameriya, Cairo - Egypt</w:t>
      </w:r>
    </w:p>
    <w:p w:rsidR="004343CB" w:rsidRPr="002F663C" w:rsidP="00B16ACF" w14:paraId="1C2A3C0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eos@eos.org.eg/</w:t>
        </w:r>
      </w:hyperlink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4343CB" w:rsidRPr="002F663C" w:rsidP="00B16ACF" w14:paraId="1B4EA17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4343CB" w:rsidRPr="002F663C" w:rsidP="00B16ACF" w14:paraId="3295AE9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4343CB" w:rsidRPr="002F663C" w:rsidP="00B16ACF" w14:paraId="3357DEE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4D0FFE8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9A4E92B" w14:textId="77777777">
      <w:pPr>
        <w:jc w:val="center"/>
        <w:rPr>
          <w:b/>
        </w:rPr>
      </w:pPr>
    </w:p>
    <w:p w:rsidR="00A1565D" w:rsidP="003971FF" w14:paraId="46920C2F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31D122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DDC356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0759A" w:rsidP="00ED54E0" w14:paraId="64CC8E80" w14:textId="77777777">
      <w:r>
        <w:separator/>
      </w:r>
    </w:p>
  </w:footnote>
  <w:footnote w:type="continuationSeparator" w:id="1">
    <w:p w:rsidR="00B0759A" w:rsidP="00ED54E0" w14:paraId="5291FEF3" w14:textId="77777777">
      <w:r>
        <w:continuationSeparator/>
      </w:r>
    </w:p>
  </w:footnote>
  <w:footnote w:id="2">
    <w:p w:rsidR="007F6EA2" w14:paraId="7066C6C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1E15D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7DDF56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C11D0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279FE7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5A971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G/TBT/N/EGY/74/Add.4</w:t>
    </w:r>
    <w:bookmarkEnd w:id="3"/>
  </w:p>
  <w:p w:rsidR="00DD3DD7" w:rsidRPr="00DD3DD7" w:rsidP="00DD3DD7" w14:paraId="507120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EF556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50CFDB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4EF5C7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B788E7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AFE9D9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6F67F4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DBB92E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FFEA46B" w14:textId="77777777">
          <w:pPr>
            <w:jc w:val="right"/>
            <w:rPr>
              <w:b/>
              <w:szCs w:val="16"/>
            </w:rPr>
          </w:pPr>
        </w:p>
      </w:tc>
    </w:tr>
    <w:tr w14:paraId="1EAE5B8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97CA70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E21474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G/TBT/N/EGY/74/Add.4</w:t>
          </w:r>
          <w:bookmarkEnd w:id="4"/>
        </w:p>
        <w:p w:rsidR="00C14444" w:rsidRPr="00C14444" w:rsidP="00C14444" w14:paraId="0DB97446" w14:textId="77777777">
          <w:pPr>
            <w:jc w:val="center"/>
            <w:rPr>
              <w:szCs w:val="16"/>
            </w:rPr>
          </w:pPr>
        </w:p>
      </w:tc>
    </w:tr>
    <w:tr w14:paraId="1F5DB5F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1F90E9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AB0E56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October 2026</w:t>
          </w:r>
          <w:bookmarkEnd w:id="5"/>
        </w:p>
      </w:tc>
    </w:tr>
    <w:tr w14:paraId="1B7FE07F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91B0093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(26-6946)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BF1EF8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B2DD3C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3D42DA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DE8E88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822EE8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7097506">
    <w:abstractNumId w:val="9"/>
  </w:num>
  <w:num w:numId="2" w16cid:durableId="27067722">
    <w:abstractNumId w:val="7"/>
  </w:num>
  <w:num w:numId="3" w16cid:durableId="1207138548">
    <w:abstractNumId w:val="6"/>
  </w:num>
  <w:num w:numId="4" w16cid:durableId="1407604926">
    <w:abstractNumId w:val="5"/>
  </w:num>
  <w:num w:numId="5" w16cid:durableId="567807214">
    <w:abstractNumId w:val="4"/>
  </w:num>
  <w:num w:numId="6" w16cid:durableId="410079028">
    <w:abstractNumId w:val="12"/>
  </w:num>
  <w:num w:numId="7" w16cid:durableId="1827671017">
    <w:abstractNumId w:val="11"/>
  </w:num>
  <w:num w:numId="8" w16cid:durableId="1897158047">
    <w:abstractNumId w:val="10"/>
  </w:num>
  <w:num w:numId="9" w16cid:durableId="13094750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12771688">
    <w:abstractNumId w:val="13"/>
  </w:num>
  <w:num w:numId="11" w16cid:durableId="854809180">
    <w:abstractNumId w:val="8"/>
  </w:num>
  <w:num w:numId="12" w16cid:durableId="2007978221">
    <w:abstractNumId w:val="3"/>
  </w:num>
  <w:num w:numId="13" w16cid:durableId="818380113">
    <w:abstractNumId w:val="2"/>
  </w:num>
  <w:num w:numId="14" w16cid:durableId="253972946">
    <w:abstractNumId w:val="1"/>
  </w:num>
  <w:num w:numId="15" w16cid:durableId="307518854">
    <w:abstractNumId w:val="0"/>
  </w:num>
  <w:num w:numId="16" w16cid:durableId="155222794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56B4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343CB"/>
    <w:rsid w:val="00434D62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3164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C48B3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C294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0759A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26D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4522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eos@idsc.net.eg/" TargetMode="External" /><Relationship Id="rId8" Type="http://schemas.openxmlformats.org/officeDocument/2006/relationships/hyperlink" Target="mailto:eos.tbt@eos.org.eg" TargetMode="External" /><Relationship Id="rId9" Type="http://schemas.openxmlformats.org/officeDocument/2006/relationships/hyperlink" Target="http://www.eos.org.e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33828-882F-47BC-9658-31A1AEE2DEC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2026-10-07T12:39:00Z</dcterms:created>
  <dcterms:modified xsi:type="dcterms:W3CDTF">2026-10-07T12:57:00Z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PUBLIC</vt:lpwstr>
  </property>
</Properties>
</file>