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D67DD18" w14:textId="77777777">
      <w:pPr>
        <w:pStyle w:val="Title"/>
      </w:pPr>
      <w:r w:rsidRPr="002F663C">
        <w:t>NOTIFICATION</w:t>
      </w:r>
    </w:p>
    <w:p w:rsidR="002F663C" w:rsidRPr="002F663C" w:rsidP="00DD3DD7" w14:paraId="5499B497" w14:textId="77777777">
      <w:pPr>
        <w:pStyle w:val="Title3"/>
      </w:pPr>
      <w:r w:rsidRPr="002F663C">
        <w:t>Addendum</w:t>
      </w:r>
    </w:p>
    <w:p w:rsidR="002F663C" w:rsidP="001E2E4A" w14:paraId="27B1DAA6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7 October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Egypt</w:t>
      </w:r>
      <w:r w:rsidRPr="002F663C">
        <w:rPr>
          <w:rFonts w:eastAsia="Calibri" w:cs="Times New Roman"/>
        </w:rPr>
        <w:t>.</w:t>
      </w:r>
    </w:p>
    <w:p w:rsidR="001E2E4A" w:rsidRPr="002F663C" w:rsidP="001E2E4A" w14:paraId="6D1DEB51" w14:textId="77777777">
      <w:pPr>
        <w:rPr>
          <w:rFonts w:eastAsia="Calibri" w:cs="Times New Roman"/>
        </w:rPr>
      </w:pPr>
    </w:p>
    <w:p w:rsidR="002F663C" w:rsidRPr="002F663C" w:rsidP="002F663C" w14:paraId="2FD97A8A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453EBA34" w14:textId="77777777">
      <w:pPr>
        <w:rPr>
          <w:rFonts w:eastAsia="Calibri" w:cs="Times New Roman"/>
        </w:rPr>
      </w:pPr>
    </w:p>
    <w:p w:rsidR="00C14444" w:rsidRPr="002F663C" w:rsidP="002F663C" w14:paraId="127A2DF7" w14:textId="77777777">
      <w:pPr>
        <w:rPr>
          <w:rFonts w:eastAsia="Calibri" w:cs="Times New Roman"/>
        </w:rPr>
      </w:pPr>
    </w:p>
    <w:p w:rsidR="002F663C" w:rsidRPr="002F663C" w:rsidP="002F663C" w14:paraId="744224BC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The Egyptian standard ES 1616 for "Pasteurized milk "(11 pages, in Arabic).</w:t>
      </w:r>
    </w:p>
    <w:p w:rsidR="002F663C" w:rsidRPr="002F663C" w:rsidP="002F663C" w14:paraId="28882F7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77DCC32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0B92BD88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73057B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00F601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8E57E6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28DFAB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4A2F1C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A21823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21 September 2026</w:t>
            </w:r>
          </w:p>
        </w:tc>
      </w:tr>
      <w:tr w14:paraId="3CDC0DB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BD7D37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1D82A4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8E881E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107DAD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564038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  <w:r w:rsidRPr="002F663C">
              <w:rPr>
                <w:rFonts w:eastAsia="Calibri" w:cs="Times New Roman"/>
              </w:rPr>
              <w:t>The day following the date of publication in the official gazette.</w:t>
            </w:r>
          </w:p>
        </w:tc>
      </w:tr>
      <w:tr w14:paraId="527C4FC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ACC3A4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7E5B5C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7D1F8A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60DDBD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CB695D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39EA2A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248793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D3D8D7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D68E3C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BF7F39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15F200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15FF86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9C90F5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066BD4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95B893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27AB444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077CE5E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F34BEF1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Products covered:(ICS: 67. 100. 01) Milk and milk products in general</w:t>
      </w:r>
    </w:p>
    <w:p w:rsidR="003A270A" w:rsidRPr="002F663C" w:rsidP="00B16ACF" w14:paraId="258E18B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addendum concerns the notification of the Ministerial Decree No.209/2026 (2 pages, in Arabic) that gives the producers and importers a six -month transitional period to abide by the Egyptian standard ES 1616 for "Pasteurized milk "(11 pages, in Arabic).</w:t>
      </w:r>
    </w:p>
    <w:p w:rsidR="003A270A" w:rsidRPr="002F663C" w:rsidP="00B16ACF" w14:paraId="5757E7C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 should be noted that the Ministerial Decree No. 515/2005 (10 pages, in Arabic) which was formerly notified in G/TBT/N/EGY/2 dated 14 December 2005, mandated among others the earlier version of this Egyptian Standard.</w:t>
      </w:r>
    </w:p>
    <w:p w:rsidR="003A270A" w:rsidRPr="002F663C" w:rsidP="00B16ACF" w14:paraId="62644E7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Worth mentioning is that this standard has been formulated according to National Studies.</w:t>
      </w:r>
    </w:p>
    <w:p w:rsidR="003A270A" w:rsidRPr="002F663C" w:rsidP="00B16ACF" w14:paraId="3D23A89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Producers and importers are kept informed of any amendments in the Egyptian Standard through the publication of administrative orders in the official gazette.</w:t>
      </w:r>
    </w:p>
    <w:p w:rsidR="003A270A" w:rsidRPr="002F663C" w:rsidP="00B16ACF" w14:paraId="1C067B0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b/>
          <w:bCs/>
          <w:szCs w:val="18"/>
        </w:rPr>
        <w:t>Date of adoption</w:t>
      </w:r>
      <w:r w:rsidRPr="002F663C">
        <w:rPr>
          <w:rFonts w:eastAsia="Calibri" w:cs="Times New Roman"/>
          <w:szCs w:val="18"/>
        </w:rPr>
        <w:t>: 21/9/2026.</w:t>
      </w:r>
    </w:p>
    <w:p w:rsidR="003A270A" w:rsidRPr="002F663C" w:rsidP="00B16ACF" w14:paraId="3FAA5F6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b/>
          <w:bCs/>
          <w:szCs w:val="18"/>
        </w:rPr>
        <w:t>Date of entry into force:</w:t>
      </w:r>
      <w:r w:rsidRPr="002F663C">
        <w:rPr>
          <w:rFonts w:eastAsia="Calibri" w:cs="Times New Roman"/>
          <w:szCs w:val="18"/>
        </w:rPr>
        <w:t xml:space="preserve"> The day following the date of publication in the official gazette</w:t>
      </w:r>
      <w:r w:rsidRPr="002F663C">
        <w:rPr>
          <w:rFonts w:eastAsia="Calibri" w:cs="Times New Roman"/>
          <w:b/>
          <w:bCs/>
          <w:szCs w:val="18"/>
        </w:rPr>
        <w:t>.</w:t>
      </w:r>
    </w:p>
    <w:p w:rsidR="003A270A" w:rsidRPr="002F663C" w:rsidP="00B16ACF" w14:paraId="061BFF6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Agency or authority designated to handle comments and text available from:</w:t>
      </w:r>
    </w:p>
    <w:p w:rsidR="003A270A" w:rsidRPr="002F663C" w:rsidP="00B16ACF" w14:paraId="7B215F8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National Enquiry Point</w:t>
      </w:r>
    </w:p>
    <w:p w:rsidR="003A270A" w:rsidRPr="002F663C" w:rsidP="00B16ACF" w14:paraId="4A5B248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Egyptian Organization for Standardization and Quality</w:t>
      </w:r>
    </w:p>
    <w:p w:rsidR="003A270A" w:rsidRPr="002F663C" w:rsidP="00B16ACF" w14:paraId="2594F80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16 </w:t>
      </w:r>
      <w:r w:rsidRPr="002F663C">
        <w:rPr>
          <w:rFonts w:eastAsia="Calibri" w:cs="Times New Roman"/>
          <w:szCs w:val="18"/>
        </w:rPr>
        <w:t>Tadreeb</w:t>
      </w:r>
      <w:r w:rsidRPr="002F663C">
        <w:rPr>
          <w:rFonts w:eastAsia="Calibri" w:cs="Times New Roman"/>
          <w:szCs w:val="18"/>
        </w:rPr>
        <w:t xml:space="preserve"> El-</w:t>
      </w:r>
      <w:r w:rsidRPr="002F663C">
        <w:rPr>
          <w:rFonts w:eastAsia="Calibri" w:cs="Times New Roman"/>
          <w:szCs w:val="18"/>
        </w:rPr>
        <w:t>Modarrebeen</w:t>
      </w:r>
      <w:r w:rsidRPr="002F663C">
        <w:rPr>
          <w:rFonts w:eastAsia="Calibri" w:cs="Times New Roman"/>
          <w:szCs w:val="18"/>
        </w:rPr>
        <w:t xml:space="preserve"> St., Ameriya, Cairo - Egypt</w:t>
      </w:r>
    </w:p>
    <w:p w:rsidR="003A270A" w:rsidRPr="002F663C" w:rsidP="00B16ACF" w14:paraId="5EFC0C1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eos@eos.org.eg/</w:t>
        </w:r>
      </w:hyperlink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eos.tbt@eos.org.eg</w:t>
        </w:r>
      </w:hyperlink>
    </w:p>
    <w:p w:rsidR="003A270A" w:rsidRPr="002F663C" w:rsidP="00B16ACF" w14:paraId="0668CF9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Website: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http://www.eos.org.eg</w:t>
        </w:r>
      </w:hyperlink>
    </w:p>
    <w:p w:rsidR="003A270A" w:rsidRPr="002F663C" w:rsidP="00B16ACF" w14:paraId="7DF153C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Tel: + (202) 22845528</w:t>
      </w:r>
    </w:p>
    <w:p w:rsidR="003A270A" w:rsidRPr="002F663C" w:rsidP="00B16ACF" w14:paraId="2E29189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Fax: + (202) 22845504</w:t>
      </w:r>
    </w:p>
    <w:p w:rsidR="006C5A96" w:rsidP="006C5A96" w14:paraId="79A25F4E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52F217B" w14:textId="77777777">
      <w:pPr>
        <w:jc w:val="center"/>
        <w:rPr>
          <w:b/>
        </w:rPr>
      </w:pPr>
    </w:p>
    <w:p w:rsidR="00A1565D" w:rsidP="003971FF" w14:paraId="5C24461F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ACF5034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BFBC56F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D082D" w:rsidP="00ED54E0" w14:paraId="46A9283D" w14:textId="77777777">
      <w:r>
        <w:separator/>
      </w:r>
    </w:p>
  </w:footnote>
  <w:footnote w:type="continuationSeparator" w:id="1">
    <w:p w:rsidR="00FD082D" w:rsidP="00ED54E0" w14:paraId="6C24B383" w14:textId="77777777">
      <w:r>
        <w:continuationSeparator/>
      </w:r>
    </w:p>
  </w:footnote>
  <w:footnote w:id="2">
    <w:p w:rsidR="007F6EA2" w14:paraId="038FB36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BBC75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7801C1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6796E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B90F06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6D356A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G/TBT/N/EGY/2/Add.41</w:t>
    </w:r>
    <w:bookmarkEnd w:id="3"/>
  </w:p>
  <w:p w:rsidR="00DD3DD7" w:rsidRPr="00DD3DD7" w:rsidP="00DD3DD7" w14:paraId="353F4F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8D8CA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FD86A3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9B5272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A300BEA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0460832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6934061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5AAE2F8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7D236F6" w14:textId="77777777">
          <w:pPr>
            <w:jc w:val="right"/>
            <w:rPr>
              <w:b/>
              <w:szCs w:val="16"/>
            </w:rPr>
          </w:pPr>
        </w:p>
      </w:tc>
    </w:tr>
    <w:tr w14:paraId="5C5B5163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A1987E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07E96E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G/TBT/N/EGY/2/Add.41</w:t>
          </w:r>
          <w:bookmarkEnd w:id="4"/>
        </w:p>
        <w:p w:rsidR="00C14444" w:rsidRPr="00C14444" w:rsidP="00C14444" w14:paraId="036F3545" w14:textId="77777777">
          <w:pPr>
            <w:jc w:val="center"/>
            <w:rPr>
              <w:szCs w:val="16"/>
            </w:rPr>
          </w:pPr>
        </w:p>
      </w:tc>
    </w:tr>
    <w:tr w14:paraId="3FCBBD2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64E1B1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D71BF7B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7 October 2026</w:t>
          </w:r>
          <w:bookmarkEnd w:id="5"/>
        </w:p>
      </w:tc>
    </w:tr>
    <w:tr w14:paraId="3E34B8A6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623871D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(26-6945)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C031B22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38A927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79C9538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D1541D0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620D6A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731989">
    <w:abstractNumId w:val="9"/>
  </w:num>
  <w:num w:numId="2" w16cid:durableId="602691664">
    <w:abstractNumId w:val="7"/>
  </w:num>
  <w:num w:numId="3" w16cid:durableId="836654558">
    <w:abstractNumId w:val="6"/>
  </w:num>
  <w:num w:numId="4" w16cid:durableId="212665262">
    <w:abstractNumId w:val="5"/>
  </w:num>
  <w:num w:numId="5" w16cid:durableId="2097245179">
    <w:abstractNumId w:val="4"/>
  </w:num>
  <w:num w:numId="6" w16cid:durableId="136993521">
    <w:abstractNumId w:val="12"/>
  </w:num>
  <w:num w:numId="7" w16cid:durableId="1137145170">
    <w:abstractNumId w:val="11"/>
  </w:num>
  <w:num w:numId="8" w16cid:durableId="264732549">
    <w:abstractNumId w:val="10"/>
  </w:num>
  <w:num w:numId="9" w16cid:durableId="3985521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90286892">
    <w:abstractNumId w:val="13"/>
  </w:num>
  <w:num w:numId="11" w16cid:durableId="1809856406">
    <w:abstractNumId w:val="8"/>
  </w:num>
  <w:num w:numId="12" w16cid:durableId="1158300561">
    <w:abstractNumId w:val="3"/>
  </w:num>
  <w:num w:numId="13" w16cid:durableId="1659840779">
    <w:abstractNumId w:val="2"/>
  </w:num>
  <w:num w:numId="14" w16cid:durableId="1276717174">
    <w:abstractNumId w:val="1"/>
  </w:num>
  <w:num w:numId="15" w16cid:durableId="807937760">
    <w:abstractNumId w:val="0"/>
  </w:num>
  <w:num w:numId="16" w16cid:durableId="76750326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A270A"/>
    <w:rsid w:val="00415FD8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9704D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D402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36C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367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16159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082D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08A7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mailto:eos@idsc.net.eg/" TargetMode="External" /><Relationship Id="rId8" Type="http://schemas.openxmlformats.org/officeDocument/2006/relationships/hyperlink" Target="mailto:eos.tbt@eos.org.eg" TargetMode="External" /><Relationship Id="rId9" Type="http://schemas.openxmlformats.org/officeDocument/2006/relationships/hyperlink" Target="http://www.eos.org.eg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Carter-Johnso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eyJucyI6Imh0dHA6XC9cL3d3dy50aXR1cy5jb21cL25zXC9Xb3JsZCBUcmFkZSBPcmdhbml6YXRpb24iLCJwcm9wcyI6W3sibiI6IldUT0NMQVNTSUZJQ0FUSU9OIiwidmFscyI6W3sidmFsdWUiOiJQVUJMSUMifV19XX0=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E72BD-FC1E-43A2-A874-14151E5BF558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2026-10-07T12:31:00Z</dcterms:created>
  <dcterms:modified xsi:type="dcterms:W3CDTF">2026-10-07T12:46:00Z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PUBLIC</vt:lpwstr>
  </property>
</Properties>
</file>