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76132CA" w14:textId="77777777">
      <w:pPr>
        <w:pStyle w:val="Title"/>
      </w:pPr>
      <w:r w:rsidRPr="002F663C">
        <w:t>NOTIFICATION</w:t>
      </w:r>
    </w:p>
    <w:p w:rsidR="002F663C" w:rsidRPr="002F663C" w:rsidP="00DD3DD7" w14:paraId="46E661F3" w14:textId="77777777">
      <w:pPr>
        <w:pStyle w:val="Title3"/>
      </w:pPr>
      <w:r w:rsidRPr="002F663C">
        <w:t>Addendum</w:t>
      </w:r>
    </w:p>
    <w:p w:rsidR="002F663C" w:rsidP="001E2E4A" w14:paraId="0F4876B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69FE9F8B" w14:textId="77777777">
      <w:pPr>
        <w:rPr>
          <w:rFonts w:eastAsia="Calibri" w:cs="Times New Roman"/>
        </w:rPr>
      </w:pPr>
    </w:p>
    <w:p w:rsidR="002F663C" w:rsidRPr="002F663C" w:rsidP="002F663C" w14:paraId="683B94A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0C1A500" w14:textId="77777777">
      <w:pPr>
        <w:rPr>
          <w:rFonts w:eastAsia="Calibri" w:cs="Times New Roman"/>
        </w:rPr>
      </w:pPr>
    </w:p>
    <w:p w:rsidR="00C14444" w:rsidRPr="002F663C" w:rsidP="002F663C" w14:paraId="2FE3D9E7" w14:textId="77777777">
      <w:pPr>
        <w:rPr>
          <w:rFonts w:eastAsia="Calibri" w:cs="Times New Roman"/>
        </w:rPr>
      </w:pPr>
    </w:p>
    <w:p w:rsidR="002F663C" w:rsidRPr="002F663C" w:rsidP="002F663C" w14:paraId="532B31C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8205-1 for "General requirements for traditional cigarette alternatives – Part 1: Electronic Cigarettes – e- Liquid"(12 pages, in Arabic) (partial amendment in 1 page, in Arabic).</w:t>
      </w:r>
    </w:p>
    <w:p w:rsidR="002F663C" w:rsidRPr="002F663C" w:rsidP="002F663C" w14:paraId="3B21AEB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292826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638228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D0706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A12A3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6DE66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718A2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94A3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E498F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22F712D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24C84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924C7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3302E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9A15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135AC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24C53B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69DB3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A0C4B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CFF1D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7C64F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83B6C3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AB280A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BFE48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17C6D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53513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0327D5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AF419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1FA47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9F65A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A6BC6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1781E8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8373E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3B054F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EB8B4A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Products covered: Tobacco, tobacco products and related equipment (ICS code: 65.160).</w:t>
      </w:r>
    </w:p>
    <w:p w:rsidR="006A2854" w:rsidRPr="002F663C" w:rsidP="00B16ACF" w14:paraId="5EF7C04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 209 /2026 (2 pages, in Arabic) that gives the producers and importers a six -month transitional period to abide by the Egyptian Standard ES 8205-1 "General requirements for traditional cigarette alternatives – Part 1: Electronic Cigarettes – e- Liquid"(12 pages, in Arabic) (partial amendment in 1 page, in Arabic).</w:t>
      </w:r>
    </w:p>
    <w:p w:rsidR="006A2854" w:rsidRPr="002F663C" w:rsidP="00B16ACF" w14:paraId="6198AB4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It should be noted that the Ministerial Decree No. 101/2019 (2 pages, in Arabic) which was formerly notified in G/TBT/N/EGY/207/Add.1 dated 15 May 2019, the Ministerial Decree No. 222/2021 (1 page, in Arabic) which was formerly notified in G/TBT/N/EGY/207/Add.2 dated 31 August 2021, the Ministerial Decree No. 503/2023 (2 pages, in Arabic) which was formerly notified in G/TBT/N/EGY/207/Add.3 dated 4 April 2024 mandated among others the earlier versions of this </w:t>
      </w:r>
      <w:r w:rsidRPr="002F663C">
        <w:rPr>
          <w:rFonts w:eastAsia="Calibri" w:cs="Times New Roman"/>
          <w:szCs w:val="18"/>
        </w:rPr>
        <w:t>Standard and the draft of this Egyptian Standard was formerly notified in G/TBT/N/EGY/207/Add.4 dated 15 April 2026.</w:t>
      </w:r>
    </w:p>
    <w:p w:rsidR="006A2854" w:rsidRPr="002F663C" w:rsidP="00B16ACF" w14:paraId="38EEA45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has been partially amended as follows:</w:t>
      </w:r>
    </w:p>
    <w:p w:rsidR="006A2854" w:rsidRPr="002F663C" w:rsidP="00B16ACF" w14:paraId="3622B11C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Item No.3/6 to be: (The volume of liquid in the cartridge (clause 2/4) that contains the e-liquid and is intended for single use and to be fitted on its own heating device shall not exceed 20 ml).</w:t>
      </w:r>
    </w:p>
    <w:p w:rsidR="006A2854" w:rsidRPr="002F663C" w:rsidP="00B16ACF" w14:paraId="6BF15869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Item No.3/7 to be: (The capacity of the e-liquid container integrated within the same product shall not exceed 20 ml).</w:t>
      </w:r>
    </w:p>
    <w:p w:rsidR="006A2854" w:rsidRPr="002F663C" w:rsidP="00B16ACF" w14:paraId="24D99AC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6A2854" w:rsidRPr="002F663C" w:rsidP="00B16ACF" w14:paraId="4B14584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adoption</w:t>
      </w:r>
      <w:r w:rsidRPr="002F663C">
        <w:rPr>
          <w:rFonts w:eastAsia="Calibri" w:cs="Times New Roman"/>
          <w:szCs w:val="18"/>
        </w:rPr>
        <w:t>: 21 September 2026.</w:t>
      </w:r>
    </w:p>
    <w:p w:rsidR="006A2854" w:rsidRPr="002F663C" w:rsidP="00B16ACF" w14:paraId="668A8EC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entry into force</w:t>
      </w:r>
      <w:r w:rsidRPr="002F663C">
        <w:rPr>
          <w:rFonts w:eastAsia="Calibri" w:cs="Times New Roman"/>
          <w:szCs w:val="18"/>
        </w:rPr>
        <w:t>: The day following the date of publication in the official gazette.</w:t>
      </w:r>
    </w:p>
    <w:p w:rsidR="006A2854" w:rsidRPr="002F663C" w:rsidP="00B16ACF" w14:paraId="6C9447F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6A2854" w:rsidRPr="002F663C" w:rsidP="00B16ACF" w14:paraId="0F9A19F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National Enquiry Point Egyptian Organization for Standardization and Quality 16 </w:t>
      </w:r>
      <w:r w:rsidRPr="002F663C">
        <w:rPr>
          <w:rFonts w:eastAsia="Calibri" w:cs="Times New Roman"/>
          <w:szCs w:val="18"/>
        </w:rPr>
        <w:t>Tadreeb</w:t>
      </w:r>
      <w:r w:rsidRPr="002F663C">
        <w:rPr>
          <w:rFonts w:eastAsia="Calibri" w:cs="Times New Roman"/>
          <w:szCs w:val="18"/>
        </w:rPr>
        <w:t xml:space="preserve"> El-</w:t>
      </w:r>
      <w:r w:rsidRPr="002F663C">
        <w:rPr>
          <w:rFonts w:eastAsia="Calibri" w:cs="Times New Roman"/>
          <w:szCs w:val="18"/>
        </w:rPr>
        <w:t>Modarrebeen</w:t>
      </w:r>
      <w:r w:rsidRPr="002F663C">
        <w:rPr>
          <w:rFonts w:eastAsia="Calibri" w:cs="Times New Roman"/>
          <w:szCs w:val="18"/>
        </w:rPr>
        <w:t xml:space="preserve"> St., Ameriya, Cairo - Egypt 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eos@idsc.net.eg/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  <w:r w:rsidRPr="002F663C">
        <w:rPr>
          <w:rFonts w:eastAsia="Calibri" w:cs="Times New Roman"/>
          <w:szCs w:val="18"/>
        </w:rPr>
        <w:t xml:space="preserve"> 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  <w:r w:rsidRPr="002F663C">
        <w:rPr>
          <w:rFonts w:eastAsia="Calibri" w:cs="Times New Roman"/>
          <w:szCs w:val="18"/>
        </w:rPr>
        <w:t xml:space="preserve"> Tel: + (202) 22845528 Fax: + (202) 22845504</w:t>
      </w:r>
    </w:p>
    <w:p w:rsidR="006C5A96" w:rsidP="006C5A96" w14:paraId="25E1D70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4038614" w14:textId="77777777">
      <w:pPr>
        <w:jc w:val="center"/>
        <w:rPr>
          <w:b/>
        </w:rPr>
      </w:pPr>
    </w:p>
    <w:p w:rsidR="00A1565D" w:rsidP="003971FF" w14:paraId="763B993C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B7C25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A061D4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76931" w:rsidP="00ED54E0" w14:paraId="3DCBB97D" w14:textId="77777777">
      <w:r>
        <w:separator/>
      </w:r>
    </w:p>
  </w:footnote>
  <w:footnote w:type="continuationSeparator" w:id="1">
    <w:p w:rsidR="00576931" w:rsidP="00ED54E0" w14:paraId="187073D9" w14:textId="77777777">
      <w:r>
        <w:continuationSeparator/>
      </w:r>
    </w:p>
  </w:footnote>
  <w:footnote w:id="2">
    <w:p w:rsidR="007F6EA2" w14:paraId="0ACFD3F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FDE79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44E40A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B61B5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E8D9AA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7ABB0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G/TBT/N/EGY/207/Add.5</w:t>
    </w:r>
    <w:bookmarkEnd w:id="3"/>
  </w:p>
  <w:p w:rsidR="00DD3DD7" w:rsidRPr="00DD3DD7" w:rsidP="00DD3DD7" w14:paraId="20A348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32921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BE956A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87310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4FC95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2EBC23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045E39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271442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E500E6B" w14:textId="77777777">
          <w:pPr>
            <w:jc w:val="right"/>
            <w:rPr>
              <w:b/>
              <w:szCs w:val="16"/>
            </w:rPr>
          </w:pPr>
        </w:p>
      </w:tc>
    </w:tr>
    <w:tr w14:paraId="373F867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438944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99C8C9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G/TBT/N/EGY/207/Add.5</w:t>
          </w:r>
          <w:bookmarkEnd w:id="4"/>
        </w:p>
        <w:p w:rsidR="00C14444" w:rsidRPr="00C14444" w:rsidP="00C14444" w14:paraId="65CAFC57" w14:textId="77777777">
          <w:pPr>
            <w:jc w:val="center"/>
            <w:rPr>
              <w:szCs w:val="16"/>
            </w:rPr>
          </w:pPr>
        </w:p>
      </w:tc>
    </w:tr>
    <w:tr w14:paraId="20F5A71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15B26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A6933D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73ADF9C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B176F0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(26-6951)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D0C15D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442853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454DF2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7019F2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6FE3D5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66306905">
    <w:abstractNumId w:val="9"/>
  </w:num>
  <w:num w:numId="2" w16cid:durableId="2028172420">
    <w:abstractNumId w:val="7"/>
  </w:num>
  <w:num w:numId="3" w16cid:durableId="242640345">
    <w:abstractNumId w:val="6"/>
  </w:num>
  <w:num w:numId="4" w16cid:durableId="241137000">
    <w:abstractNumId w:val="5"/>
  </w:num>
  <w:num w:numId="5" w16cid:durableId="580793918">
    <w:abstractNumId w:val="4"/>
  </w:num>
  <w:num w:numId="6" w16cid:durableId="1132409464">
    <w:abstractNumId w:val="12"/>
  </w:num>
  <w:num w:numId="7" w16cid:durableId="1967394371">
    <w:abstractNumId w:val="11"/>
  </w:num>
  <w:num w:numId="8" w16cid:durableId="510679974">
    <w:abstractNumId w:val="10"/>
  </w:num>
  <w:num w:numId="9" w16cid:durableId="15933199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63691015">
    <w:abstractNumId w:val="13"/>
  </w:num>
  <w:num w:numId="11" w16cid:durableId="1322348922">
    <w:abstractNumId w:val="8"/>
  </w:num>
  <w:num w:numId="12" w16cid:durableId="2081906695">
    <w:abstractNumId w:val="3"/>
  </w:num>
  <w:num w:numId="13" w16cid:durableId="266667930">
    <w:abstractNumId w:val="2"/>
  </w:num>
  <w:num w:numId="14" w16cid:durableId="2058703479">
    <w:abstractNumId w:val="1"/>
  </w:num>
  <w:num w:numId="15" w16cid:durableId="200290611">
    <w:abstractNumId w:val="0"/>
  </w:num>
  <w:num w:numId="16" w16cid:durableId="118963606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1371863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1F0534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53209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76931"/>
    <w:rsid w:val="005A1A22"/>
    <w:rsid w:val="005B04B9"/>
    <w:rsid w:val="005B20DF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A2854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D618C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764E5"/>
    <w:rsid w:val="00893E85"/>
    <w:rsid w:val="008A0701"/>
    <w:rsid w:val="008B1018"/>
    <w:rsid w:val="008C42D2"/>
    <w:rsid w:val="008D1A48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64DE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ED6B1-D022-47C2-8199-64A8A314BDD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2026-10-07T13:06:00Z</dcterms:created>
  <dcterms:modified xsi:type="dcterms:W3CDTF">2026-10-07T13:12:00Z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