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4770C68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623AB8D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1791BC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1DB9B6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E2BC68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106B56E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ECUADOR</w:t>
            </w:r>
          </w:p>
          <w:p w:rsidR="00A52F73" w:rsidRPr="003A3E55" w:rsidP="003A3E55" w14:paraId="00F27E15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D56BE1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0E556E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942F9FD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97D293E" w14:textId="77777777">
            <w:r w:rsidRPr="003A3E55">
              <w:t>Agencia Nacional de Regulación, Control y Vigilancia Sanitaria - ARCSA</w:t>
            </w:r>
          </w:p>
          <w:p w:rsidR="00AF251E" w:rsidRPr="003A3E55" w:rsidP="00C94F02" w14:paraId="41A3EA31" w14:textId="77777777">
            <w:r w:rsidRPr="003A3E55">
              <w:t>Ciudadela Samanes, Av. Francisco de Orellana y Av. Paseo del Parque. Bloque 5, Guayaquil - Ecuador</w:t>
            </w:r>
          </w:p>
          <w:p w:rsidR="00AF251E" w:rsidRPr="003A3E55" w:rsidP="00C94F02" w14:paraId="485C3C42" w14:textId="77777777">
            <w:r w:rsidRPr="003A3E55">
              <w:t>Teléfono: (+593-4) 3727 440</w:t>
            </w:r>
          </w:p>
          <w:p w:rsidR="00AF251E" w:rsidRPr="003A3E55" w:rsidP="00C94F02" w14:paraId="15807D61" w14:textId="77777777">
            <w:pPr>
              <w:spacing w:after="120"/>
            </w:pPr>
            <w:r w:rsidRPr="003A3E55">
              <w:t xml:space="preserve">Página WEB: </w:t>
            </w:r>
            <w:hyperlink r:id="rId5" w:tgtFrame="_blank" w:history="1">
              <w:r w:rsidRPr="003A3E55">
                <w:rPr>
                  <w:color w:val="0000FF"/>
                  <w:u w:val="single"/>
                </w:rPr>
                <w:t>https://www.controlsanitario.gob.ec</w:t>
              </w:r>
            </w:hyperlink>
          </w:p>
        </w:tc>
      </w:tr>
      <w:tr w14:paraId="540F21F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3C6652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D223318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086847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960F1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ECCC3F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Vidrio de laboratorio y aparatos conexos (Código(s) de la ICS: 71.040.20)</w:t>
            </w:r>
          </w:p>
        </w:tc>
      </w:tr>
      <w:tr w14:paraId="1734BAC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394A9B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9408FB4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"Reforma Parcial a la Normativa Técnica Sanitaria para el análisis de control de calidad posregistro o posnotificación de los productos de uso y consumo humano sujetos a control y vigilancia sanitaria"; (15 página(s), en español)</w:t>
            </w:r>
          </w:p>
          <w:p w:rsidR="00145C22" w:rsidRPr="00F70F54" w:rsidP="003A3E55" w14:paraId="5CD5B04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CD85D0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https://members.wto.org/crnattachments/2026/TBT/ECU/26_05204_00_s.PDF</w:t>
              </w:r>
            </w:hyperlink>
          </w:p>
          <w:p w:rsidR="00F70F54" w:rsidP="003A3E55" w14:paraId="63748E3B" w14:textId="77777777">
            <w:pPr>
              <w:rPr>
                <w:bCs/>
              </w:rPr>
            </w:pPr>
            <w:r>
              <w:rPr>
                <w:bCs/>
              </w:rPr>
              <w:t>Punto de Contacto: Andrea Segovia</w:t>
            </w:r>
          </w:p>
          <w:p w:rsidR="00F70F54" w:rsidP="003A3E55" w14:paraId="09816758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446662C0" w14:textId="77777777">
            <w:pPr>
              <w:rPr>
                <w:bCs/>
              </w:rPr>
            </w:pPr>
            <w:hyperlink r:id="rId7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</w:p>
          <w:p w:rsidR="00F70F54" w:rsidP="003A3E55" w14:paraId="26E73A0A" w14:textId="77777777">
            <w:pPr>
              <w:rPr>
                <w:bCs/>
              </w:rPr>
            </w:pPr>
            <w:hyperlink r:id="rId8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</w:p>
          <w:p w:rsidR="00F70F54" w:rsidP="003A3E55" w14:paraId="0FAA66C1" w14:textId="77777777">
            <w:pPr>
              <w:spacing w:after="120"/>
              <w:rPr>
                <w:bCs/>
              </w:rPr>
            </w:pPr>
            <w:hyperlink r:id="rId9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</w:tc>
      </w:tr>
      <w:tr w14:paraId="7921D8E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CEE34C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96B203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Proyecto de "Reforma Parcial a la Normativa Técnica Sanitaria para el análisis de control de calidad posregistro o posnotificación de los productos de uso y consumo humano sujetos a control y vigilancia sanitaria", tiene la finalidad de establecer el procedimiento y las condiciones bajo las cuales la Agencia Nacional de Regulación, Control y Vigilancia Sanitaria - ARCSA, Doctor Leopoldo Izquieta Pérez, empleará los servicios de análisis de laboratorio brindados por los Organismos Evaluadores de la Conformidad (OEC) acreditados por el Servicio de Acreditación Ecuatoriano (SAE) y registrados en la Agencia, para el control de calidad posregistro o posnotificación de productos de uso y consumo humano sujetos a control y vigilancia sanitaria.</w:t>
            </w:r>
          </w:p>
          <w:p w:rsidR="00AF251E" w:rsidRPr="003A3E55" w:rsidP="003A3E55" w14:paraId="5DBEBB3C" w14:textId="77777777">
            <w:pPr>
              <w:spacing w:before="120" w:after="120"/>
            </w:pPr>
            <w:r w:rsidRPr="003A3E55">
              <w:t xml:space="preserve">La presente Normativa Técnica Sanitaria es de cumplimiento obligatorio para los funcionarios de la ARCSA; para los titulares del registro sanitario, notificación sanitaria </w:t>
            </w:r>
            <w:r w:rsidRPr="003A3E55">
              <w:t>obligatoria, notificación sanitaria o del código único BPM; y para los Organismos Evaluadores de la Conformidad (OEC) acreditados por el SAE y registrados en la ARCSA, que ejecuten análisis de laboratorio para el control de calidad posregistro o posnotificación de productos de uso y consumo humano sujetos a control y vigilancia sanitaria.</w:t>
            </w:r>
          </w:p>
        </w:tc>
      </w:tr>
      <w:tr w14:paraId="1820A60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28B8D5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EB9C75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3E3F1CD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78D289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D5AF37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653BB296" w14:textId="77777777">
            <w:pPr>
              <w:spacing w:before="120" w:after="120"/>
            </w:pPr>
            <w:r w:rsidRPr="003A3E55">
              <w:t>-</w:t>
            </w:r>
          </w:p>
        </w:tc>
      </w:tr>
      <w:tr w14:paraId="40EC8C5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1641BFE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36C581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E7D1DCA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6 meses después de su adopción</w:t>
            </w:r>
          </w:p>
        </w:tc>
      </w:tr>
      <w:tr w14:paraId="1C6188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4DD1147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90BD74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64F814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 de diciembre de 2026</w:t>
            </w:r>
          </w:p>
          <w:p w:rsidR="005F0B7B" w:rsidRPr="000C0749" w:rsidP="005F0B7B" w14:paraId="331F9EF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F22549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3138C5B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F70F54" w:rsidP="003A3E55" w14:paraId="5FFC49B0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MDEP;</w:t>
            </w:r>
          </w:p>
          <w:p w:rsidR="00F70F54" w:rsidP="003A3E55" w14:paraId="6CA3BB7A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F70F54" w:rsidP="003A3E55" w14:paraId="605C2FA7" w14:textId="77777777">
            <w:pPr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  <w:p w:rsidR="00F70F54" w:rsidP="003A3E55" w14:paraId="4B9D0F15" w14:textId="77777777">
            <w:pPr>
              <w:rPr>
                <w:bCs/>
              </w:rPr>
            </w:pPr>
            <w:r>
              <w:rPr>
                <w:bCs/>
              </w:rPr>
              <w:t>Plataforma Gubernamental de Gestión Financiera;</w:t>
            </w:r>
          </w:p>
          <w:p w:rsidR="00F70F54" w:rsidP="003A3E55" w14:paraId="6358644E" w14:textId="77777777">
            <w:pPr>
              <w:rPr>
                <w:bCs/>
              </w:rPr>
            </w:pPr>
            <w:r>
              <w:rPr>
                <w:bCs/>
              </w:rPr>
              <w:t>Av. Amazonas entre Unión Nacional de Periodistas y Alfonso Pereira, Piso 1, Bloque amarillo</w:t>
            </w:r>
          </w:p>
          <w:p w:rsidR="00F70F54" w:rsidP="003A3E55" w14:paraId="510CEFB5" w14:textId="77777777">
            <w:pPr>
              <w:rPr>
                <w:bCs/>
              </w:rPr>
            </w:pPr>
            <w:r>
              <w:rPr>
                <w:bCs/>
              </w:rPr>
              <w:t>Quito EC170522</w:t>
            </w:r>
          </w:p>
          <w:p w:rsidR="00F70F54" w:rsidP="003A3E55" w14:paraId="7854D7C1" w14:textId="77777777">
            <w:pPr>
              <w:rPr>
                <w:bCs/>
              </w:rPr>
            </w:pPr>
            <w:r>
              <w:rPr>
                <w:bCs/>
              </w:rPr>
              <w:t>Tel: +(593 2) 3948760; Ext. 2254; Ext. 2252</w:t>
            </w:r>
          </w:p>
          <w:p w:rsidR="00F70F54" w:rsidP="003A3E55" w14:paraId="69E6019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  <w:r>
              <w:rPr>
                <w:bCs/>
              </w:rPr>
              <w:t xml:space="preserve">;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  <w:r>
              <w:rPr>
                <w:bCs/>
              </w:rPr>
              <w:t xml:space="preserve">;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  <w:p w:rsidR="00F70F54" w:rsidRPr="00D94670" w:rsidP="003A3E55" w14:paraId="37D90A01" w14:textId="77777777">
            <w:pPr>
              <w:spacing w:after="120"/>
              <w:rPr>
                <w:bCs/>
                <w:lang w:val="en-GB"/>
              </w:rPr>
            </w:pPr>
            <w:r w:rsidRPr="00D94670">
              <w:rPr>
                <w:bCs/>
                <w:lang w:val="en-GB"/>
              </w:rPr>
              <w:t xml:space="preserve">Sitio web: </w:t>
            </w:r>
            <w:hyperlink r:id="rId10" w:tgtFrame="_blank" w:history="1">
              <w:r w:rsidRPr="00D94670">
                <w:rPr>
                  <w:bCs/>
                  <w:color w:val="0000FF"/>
                  <w:u w:val="single"/>
                  <w:lang w:val="en-GB"/>
                </w:rPr>
                <w:t>http://www.produccion.gob.ec</w:t>
              </w:r>
            </w:hyperlink>
          </w:p>
        </w:tc>
      </w:tr>
    </w:tbl>
    <w:p w:rsidR="00AF251E" w:rsidRPr="00D94670" w:rsidP="00C94F02" w14:paraId="64C442A9" w14:textId="77777777">
      <w:pPr>
        <w:jc w:val="center"/>
        <w:rPr>
          <w:lang w:val="en-GB"/>
        </w:rPr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281946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D6CB7B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073EDE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CB28A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867FC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84436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BDA149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0F217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G/TBT/N/ECU/560</w:t>
    </w:r>
    <w:bookmarkEnd w:id="0"/>
  </w:p>
  <w:p w:rsidR="00B531D9" w:rsidRPr="003A3E55" w:rsidP="00B531D9" w14:paraId="727677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5E04A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88496A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64A441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8B1D369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908163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98AF48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A22A156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D943391" w14:textId="77777777">
          <w:pPr>
            <w:jc w:val="right"/>
            <w:rPr>
              <w:b/>
              <w:szCs w:val="18"/>
            </w:rPr>
          </w:pPr>
        </w:p>
      </w:tc>
    </w:tr>
    <w:tr w14:paraId="5E2CFBBD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2D4ABE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3D2845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G/TBT/N/ECU/560</w:t>
          </w:r>
          <w:bookmarkEnd w:id="2"/>
        </w:p>
      </w:tc>
    </w:tr>
    <w:tr w14:paraId="1A31A7F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EC2699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35976D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octubre de 2026</w:t>
          </w:r>
          <w:bookmarkEnd w:id="3"/>
          <w:bookmarkEnd w:id="4"/>
        </w:p>
      </w:tc>
    </w:tr>
    <w:tr w14:paraId="552E6D6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E05AAF5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(26-6932)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A7C7F5A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0A8E28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127A364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8B41C2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7A063C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1557286">
    <w:abstractNumId w:val="8"/>
  </w:num>
  <w:num w:numId="2" w16cid:durableId="1102262753">
    <w:abstractNumId w:val="3"/>
  </w:num>
  <w:num w:numId="3" w16cid:durableId="1590188590">
    <w:abstractNumId w:val="2"/>
  </w:num>
  <w:num w:numId="4" w16cid:durableId="1820535451">
    <w:abstractNumId w:val="1"/>
  </w:num>
  <w:num w:numId="5" w16cid:durableId="1946959352">
    <w:abstractNumId w:val="0"/>
  </w:num>
  <w:num w:numId="6" w16cid:durableId="1092705538">
    <w:abstractNumId w:val="12"/>
  </w:num>
  <w:num w:numId="7" w16cid:durableId="1700085718">
    <w:abstractNumId w:val="10"/>
  </w:num>
  <w:num w:numId="8" w16cid:durableId="1176966424">
    <w:abstractNumId w:val="13"/>
  </w:num>
  <w:num w:numId="9" w16cid:durableId="1247422905">
    <w:abstractNumId w:val="9"/>
  </w:num>
  <w:num w:numId="10" w16cid:durableId="1637442588">
    <w:abstractNumId w:val="7"/>
  </w:num>
  <w:num w:numId="11" w16cid:durableId="927614378">
    <w:abstractNumId w:val="6"/>
  </w:num>
  <w:num w:numId="12" w16cid:durableId="903416788">
    <w:abstractNumId w:val="5"/>
  </w:num>
  <w:num w:numId="13" w16cid:durableId="751391608">
    <w:abstractNumId w:val="4"/>
  </w:num>
  <w:num w:numId="14" w16cid:durableId="1036615400">
    <w:abstractNumId w:val="11"/>
  </w:num>
  <w:num w:numId="15" w16cid:durableId="18622829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39F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E7F57"/>
    <w:rsid w:val="00CF4D05"/>
    <w:rsid w:val="00D1303A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670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2BE47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produccion.gob.ec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trolsanitario.gob.ec" TargetMode="External" /><Relationship Id="rId6" Type="http://schemas.openxmlformats.org/officeDocument/2006/relationships/hyperlink" Target="https://members.wto.org/crnattachments/2026/TBT/ECU/26_05204_00_s.PDF" TargetMode="External" /><Relationship Id="rId7" Type="http://schemas.openxmlformats.org/officeDocument/2006/relationships/hyperlink" Target="mailto:puntocontacto-otcecu@produccion.gob.ec" TargetMode="External" /><Relationship Id="rId8" Type="http://schemas.openxmlformats.org/officeDocument/2006/relationships/hyperlink" Target="mailto:puntocontactoecu@gmail.com" TargetMode="External" /><Relationship Id="rId9" Type="http://schemas.openxmlformats.org/officeDocument/2006/relationships/hyperlink" Target="mailto:aesegovia@produccion.gob.ec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3317152B-ADAD-4669-8EF6-0957ACEB036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2026-10-07T08:08:00Z</dcterms:created>
  <dcterms:modified xsi:type="dcterms:W3CDTF">2026-10-07T08:08:00Z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