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D862F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05A6E1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3E043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D72B9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E3514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56B5C8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42CA7EE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09AA4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3DD1A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FA15F7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CD849F9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06A6CC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B71A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67236A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2A851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F0E6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FD3FD4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Radiocommunications (ICS 33.060)</w:t>
            </w:r>
          </w:p>
        </w:tc>
      </w:tr>
      <w:tr w14:paraId="565D8B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45CB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69622F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RSS-199, Issue 5; (11 page(s), in English), (11 page(s), in French)</w:t>
            </w:r>
          </w:p>
          <w:p w:rsidR="000C3B6C" w:rsidRPr="000C3B6C" w:rsidP="002F6A28" w14:paraId="68C9541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847B6" w:rsidRPr="00CE6C29" w:rsidP="002F6A28" w14:paraId="0EAB22AA" w14:textId="77777777">
            <w:pP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https://www.rabc-cccr.ca/ised-radio-standards-specification-rss-199-issue-5-broadband-radio-service-brs-equipment-operating-in-the-band-2500-2690-mhz/</w:t>
              </w:r>
            </w:hyperlink>
          </w:p>
        </w:tc>
      </w:tr>
      <w:tr w14:paraId="562720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B7F3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4FFC6F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1380FAED" w14:textId="77777777">
            <w:pPr>
              <w:spacing w:before="120" w:after="120"/>
            </w:pPr>
            <w:r w:rsidRPr="00C379C8">
              <w:t>RSS-199, issue 5, "</w:t>
            </w:r>
            <w:r w:rsidRPr="00C379C8">
              <w:rPr>
                <w:i/>
                <w:iCs/>
              </w:rPr>
              <w:t>Broadband Radio Service (BRS) Equipment Operating in the Band 2500–2690 MHz".</w:t>
            </w:r>
            <w:r w:rsidRPr="00C379C8">
              <w:rPr>
                <w:b/>
                <w:bCs/>
                <w:i/>
                <w:iCs/>
              </w:rPr>
              <w:t xml:space="preserve"> </w:t>
            </w:r>
            <w:r w:rsidRPr="00C379C8">
              <w:t>This standard sets out the requirements for the certification of equipment used in broadband radio services (BRS) operating in the frequency band 2500-2690 MHz.</w:t>
            </w:r>
          </w:p>
        </w:tc>
      </w:tr>
      <w:tr w14:paraId="2A0240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0577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ABDAF7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41F6F8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69A7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7482E0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71A95F1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7CB911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AA6FD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34851F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787D5F2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4B8CCB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D3A3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34C82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FEF922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0C3B6C" w14:paraId="64C5CF8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3B7828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2183584" w14:textId="77777777">
            <w:r w:rsidRPr="00CE6C29">
              <w:t>Canada's Notification Authority and Enquiry Point</w:t>
            </w:r>
          </w:p>
          <w:p w:rsidR="00CE6C29" w:rsidRPr="00CE6C29" w:rsidP="000C3B6C" w14:paraId="75C9B7B5" w14:textId="77777777">
            <w:r w:rsidRPr="00CE6C29">
              <w:t>Technical Barriers and Regulations Division</w:t>
            </w:r>
          </w:p>
          <w:p w:rsidR="00CE6C29" w:rsidRPr="00CE6C29" w:rsidP="000C3B6C" w14:paraId="569981C8" w14:textId="77777777">
            <w:r w:rsidRPr="00CE6C29">
              <w:t>Global Affairs Canada</w:t>
            </w:r>
          </w:p>
          <w:p w:rsidR="00CE6C29" w:rsidRPr="00CE6C29" w:rsidP="000C3B6C" w14:paraId="5A14BD22" w14:textId="77777777">
            <w:r w:rsidRPr="00CE6C29">
              <w:t>111 Sussex Drive</w:t>
            </w:r>
          </w:p>
          <w:p w:rsidR="00CE6C29" w:rsidRPr="00CE6C29" w:rsidP="000C3B6C" w14:paraId="68A89545" w14:textId="77777777">
            <w:r w:rsidRPr="00CE6C29">
              <w:t>Ottawa, Ontario, K1A 0G2</w:t>
            </w:r>
          </w:p>
          <w:p w:rsidR="00CE6C29" w:rsidRPr="00CE6C29" w:rsidP="000C3B6C" w14:paraId="267362B1" w14:textId="77777777">
            <w:r w:rsidRPr="00CE6C29">
              <w:t>Canada</w:t>
            </w:r>
          </w:p>
          <w:p w:rsidR="00CE6C29" w:rsidRPr="00CE6C29" w:rsidP="000C3B6C" w14:paraId="339DE5FC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7369428C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11E8B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D2045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3FC7B1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0CEF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74CE5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19D8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686E7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A929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G/TBT/N/CAN/783</w:t>
    </w:r>
    <w:bookmarkEnd w:id="0"/>
  </w:p>
  <w:p w:rsidR="009239F7" w:rsidRPr="002F6A28" w:rsidP="009239F7" w14:paraId="64A57F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1739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20095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39309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ED55A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FC89A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CB84AD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80B07A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A313482" w14:textId="77777777">
          <w:pPr>
            <w:jc w:val="right"/>
            <w:rPr>
              <w:b/>
              <w:szCs w:val="16"/>
            </w:rPr>
          </w:pPr>
        </w:p>
      </w:tc>
    </w:tr>
    <w:tr w14:paraId="7504E0F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51B543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79F05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G/TBT/N/CAN/783</w:t>
          </w:r>
          <w:bookmarkEnd w:id="2"/>
        </w:p>
      </w:tc>
    </w:tr>
    <w:tr w14:paraId="0C394F8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381F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0B369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October 2026</w:t>
          </w:r>
          <w:bookmarkEnd w:id="3"/>
          <w:bookmarkEnd w:id="4"/>
        </w:p>
      </w:tc>
    </w:tr>
    <w:tr w14:paraId="11EB96A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AC319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(26-6929)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1F6BE3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566B2E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5FF3C4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BB7CDF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English, French</w:t>
          </w:r>
          <w:bookmarkEnd w:id="8"/>
          <w:bookmarkEnd w:id="9"/>
        </w:p>
      </w:tc>
    </w:tr>
  </w:tbl>
  <w:p w:rsidR="00ED54E0" w:rsidRPr="002F6A28" w14:paraId="5FEA777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3833384">
    <w:abstractNumId w:val="9"/>
  </w:num>
  <w:num w:numId="2" w16cid:durableId="314186170">
    <w:abstractNumId w:val="7"/>
  </w:num>
  <w:num w:numId="3" w16cid:durableId="1417828554">
    <w:abstractNumId w:val="6"/>
  </w:num>
  <w:num w:numId="4" w16cid:durableId="1219126639">
    <w:abstractNumId w:val="5"/>
  </w:num>
  <w:num w:numId="5" w16cid:durableId="1554804572">
    <w:abstractNumId w:val="4"/>
  </w:num>
  <w:num w:numId="6" w16cid:durableId="1988583254">
    <w:abstractNumId w:val="12"/>
  </w:num>
  <w:num w:numId="7" w16cid:durableId="364988992">
    <w:abstractNumId w:val="11"/>
  </w:num>
  <w:num w:numId="8" w16cid:durableId="635455520">
    <w:abstractNumId w:val="10"/>
  </w:num>
  <w:num w:numId="9" w16cid:durableId="10701566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971601">
    <w:abstractNumId w:val="13"/>
  </w:num>
  <w:num w:numId="11" w16cid:durableId="2097483305">
    <w:abstractNumId w:val="8"/>
  </w:num>
  <w:num w:numId="12" w16cid:durableId="1588921984">
    <w:abstractNumId w:val="3"/>
  </w:num>
  <w:num w:numId="13" w16cid:durableId="1076052694">
    <w:abstractNumId w:val="2"/>
  </w:num>
  <w:num w:numId="14" w16cid:durableId="1209150229">
    <w:abstractNumId w:val="1"/>
  </w:num>
  <w:num w:numId="15" w16cid:durableId="149784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6CC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47B6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694F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5D88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C086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rabc-cccr.ca/ised-radio-standards-specification-rss-199-issue-5-broadband-radio-service-brs-equipment-operating-in-the-band-2500-2690-mhz/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2F1673-5B0F-4E3F-997F-3F58B41496F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2026-10-07T07:52:00Z</dcterms:created>
  <dcterms:modified xsi:type="dcterms:W3CDTF">2026-10-07T07:52:00Z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