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E90BCC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1A6349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03B93A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05239E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89BC2C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A8D5CF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THE STATE OF KUWAIT</w:t>
            </w:r>
          </w:p>
          <w:p w:rsidR="00F85C99" w:rsidRPr="002F6A28" w:rsidP="002F6A28" w14:paraId="6C331FA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1578B2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D847D6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ECAD50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65A0BF0" w14:textId="77777777">
            <w:r w:rsidRPr="00C379C8">
              <w:t>Public Authority for Industry</w:t>
            </w:r>
          </w:p>
          <w:p w:rsidR="00EE3A11" w:rsidRPr="00C379C8" w:rsidP="000C3B6C" w14:paraId="1788ACBD" w14:textId="77777777">
            <w:pPr>
              <w:spacing w:after="120"/>
            </w:pPr>
            <w:r w:rsidRPr="00C379C8">
              <w:t>Standard and Metrology Department (KOWSMD)</w:t>
            </w:r>
          </w:p>
        </w:tc>
      </w:tr>
      <w:tr w14:paraId="5D32765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6813AD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6BC346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645EEF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3F36A5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C43209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All products fall under scope of " Luminaires – Part 1: General requirements and tests " (ICS 29.140.40) Luminaires</w:t>
            </w:r>
          </w:p>
        </w:tc>
      </w:tr>
      <w:tr w14:paraId="2590C26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3EC3BD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8C15C7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Luminaires – Part 1: General requirements and tests; (261 page(s), in English</w:t>
            </w:r>
            <w:r w:rsidR="00BD7F01">
              <w:t>; 261 page(s), in French</w:t>
            </w:r>
            <w:r w:rsidRPr="00C379C8" w:rsidR="00EE3A11">
              <w:t>)</w:t>
            </w:r>
          </w:p>
          <w:p w:rsidR="000C3B6C" w:rsidRPr="000C3B6C" w:rsidP="002F6A28" w14:paraId="5D05DAA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E307D0" w:rsidRPr="00CE6C29" w:rsidP="002F6A28" w14:paraId="44A26886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https://members.wto.org/crnattachments/2026/TBT/KWT/26_05232_00_e.pdf</w:t>
              </w:r>
            </w:hyperlink>
          </w:p>
        </w:tc>
      </w:tr>
      <w:tr w14:paraId="48AAE84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D7FE96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E448B" w:rsidRPr="00C379C8" w:rsidP="002F6A28" w14:paraId="6F2AD0EA" w14:textId="77777777">
            <w:pPr>
              <w:spacing w:before="120" w:after="120"/>
            </w:pPr>
            <w:r w:rsidRPr="002F6A28">
              <w:rPr>
                <w:b/>
              </w:rPr>
              <w:t>Description of content:</w:t>
            </w:r>
            <w:r w:rsidRPr="00C379C8">
              <w:t xml:space="preserve"> This part of IEC 60598 specifies general safety requirements for luminaires, incorporating</w:t>
            </w:r>
            <w:r w:rsidR="001749BA">
              <w:t xml:space="preserve"> </w:t>
            </w:r>
            <w:r w:rsidRPr="00C379C8">
              <w:t>electric light sources for operation from supply voltages up to 1 000 V.</w:t>
            </w:r>
          </w:p>
          <w:p w:rsidR="00FE448B" w:rsidRPr="00C379C8" w:rsidP="002F6A28" w14:paraId="589D8470" w14:textId="77777777">
            <w:pPr>
              <w:spacing w:before="120" w:after="120"/>
            </w:pPr>
            <w:r w:rsidRPr="00C379C8">
              <w:t>Requirements for semi-luminaires are included in this document.</w:t>
            </w:r>
          </w:p>
          <w:p w:rsidR="00FE448B" w:rsidRPr="00C379C8" w:rsidP="002F6A28" w14:paraId="2DEE9807" w14:textId="77777777">
            <w:pPr>
              <w:spacing w:before="120" w:after="120"/>
            </w:pPr>
            <w:r w:rsidRPr="00C379C8">
              <w:t>For explosion proof luminaires, as covered by the IEC 60079 series, the requirements of the</w:t>
            </w:r>
            <w:r w:rsidR="001749BA">
              <w:t xml:space="preserve"> </w:t>
            </w:r>
            <w:r w:rsidRPr="00C379C8">
              <w:t>IEC 60598 series (selecting the appropriate parts of the IEC 60598-2 series) are applied in addition to the requirements of the IEC 60079 series. In the event of any conflict between the</w:t>
            </w:r>
          </w:p>
          <w:p w:rsidR="00FE448B" w:rsidRPr="00C379C8" w:rsidP="002F6A28" w14:paraId="354B0821" w14:textId="77777777">
            <w:pPr>
              <w:spacing w:before="120" w:after="120"/>
            </w:pPr>
            <w:r w:rsidRPr="00C379C8">
              <w:t>IEC 60598 series and the IEC 60079 series, the requirements of the IEC 60079 series take</w:t>
            </w:r>
          </w:p>
          <w:p w:rsidR="00FE448B" w:rsidRPr="00C379C8" w:rsidP="002F6A28" w14:paraId="1A83ADB0" w14:textId="77777777">
            <w:pPr>
              <w:spacing w:before="120" w:after="120"/>
            </w:pPr>
            <w:r w:rsidRPr="00C379C8">
              <w:t>priority.</w:t>
            </w:r>
          </w:p>
        </w:tc>
      </w:tr>
      <w:tr w14:paraId="682F6E8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F9E574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887AE1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1D8F013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EAFB1F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54A4B4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E36F62C" w14:textId="77777777">
            <w:pPr>
              <w:spacing w:before="120" w:after="120"/>
            </w:pPr>
            <w:r w:rsidRPr="002F6A28">
              <w:t>GSO IEC 60598-1:2025 (Luminaires - Part 1: General requirements and tests)</w:t>
            </w:r>
          </w:p>
        </w:tc>
      </w:tr>
      <w:tr w14:paraId="7A0CE788" w14:textId="77777777" w:rsidTr="000D5516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EE3A11" w:rsidRPr="002F6A28" w:rsidP="002F6A28" w14:paraId="122DEE4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719D63C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30 days from final date for comments.</w:t>
            </w:r>
          </w:p>
          <w:p w:rsidR="00EE3A11" w:rsidRPr="002F6A28" w:rsidP="008953C4" w14:paraId="053C6C21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 year from adoption.</w:t>
            </w:r>
          </w:p>
        </w:tc>
      </w:tr>
      <w:tr w14:paraId="64AE706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C1B396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B76EF8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CCFDB3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5 December 2026</w:t>
            </w:r>
          </w:p>
          <w:p w:rsidR="000C3B6C" w:rsidRPr="00E3324D" w:rsidP="000C3B6C" w14:paraId="0D19D0A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2658FC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D4A60BE" w14:textId="77777777">
            <w:r w:rsidRPr="00CE6C29">
              <w:t>Public Authority for Industry</w:t>
            </w:r>
          </w:p>
          <w:p w:rsidR="00CE6C29" w:rsidRPr="00CE6C29" w:rsidP="000C3B6C" w14:paraId="296E5ED9" w14:textId="77777777">
            <w:r w:rsidRPr="00CE6C29">
              <w:t>P.O.Box 4690, Safat</w:t>
            </w:r>
          </w:p>
          <w:p w:rsidR="00CE6C29" w:rsidRPr="00402706" w:rsidP="000C3B6C" w14:paraId="0A396E32" w14:textId="77777777">
            <w:pPr>
              <w:rPr>
                <w:lang w:val="fr-CH"/>
              </w:rPr>
            </w:pPr>
            <w:r w:rsidRPr="00402706">
              <w:rPr>
                <w:lang w:val="fr-CH"/>
              </w:rPr>
              <w:t>13047 Kuwait</w:t>
            </w:r>
          </w:p>
          <w:p w:rsidR="00CE6C29" w:rsidRPr="00402706" w:rsidP="000C3B6C" w14:paraId="584532F4" w14:textId="77777777">
            <w:pPr>
              <w:rPr>
                <w:lang w:val="fr-CH"/>
              </w:rPr>
            </w:pPr>
            <w:r w:rsidRPr="00402706">
              <w:rPr>
                <w:lang w:val="fr-CH"/>
              </w:rPr>
              <w:t>Tel: (+965) 25302622</w:t>
            </w:r>
          </w:p>
          <w:p w:rsidR="00CE6C29" w:rsidRPr="00402706" w:rsidP="000C3B6C" w14:paraId="71C09CB8" w14:textId="77777777">
            <w:pPr>
              <w:rPr>
                <w:lang w:val="fr-CH"/>
              </w:rPr>
            </w:pPr>
            <w:r w:rsidRPr="00402706">
              <w:rPr>
                <w:lang w:val="fr-CH"/>
              </w:rPr>
              <w:t xml:space="preserve">E-mail: </w:t>
            </w:r>
            <w:hyperlink r:id="rId7" w:history="1">
              <w:r w:rsidRPr="00402706">
                <w:rPr>
                  <w:color w:val="0000FF"/>
                  <w:u w:val="single"/>
                  <w:lang w:val="fr-CH"/>
                </w:rPr>
                <w:t>Enquiry_point@pai.gov.kw</w:t>
              </w:r>
            </w:hyperlink>
          </w:p>
          <w:p w:rsidR="00CE6C29" w:rsidRPr="00CE6C29" w:rsidP="000C3B6C" w14:paraId="05493622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http://www.pai.gov.kw</w:t>
              </w:r>
            </w:hyperlink>
          </w:p>
        </w:tc>
      </w:tr>
    </w:tbl>
    <w:p w:rsidR="00EE3A11" w:rsidRPr="002F6A28" w:rsidP="00887259" w14:paraId="131BB04F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B105CE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14E6F4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CA29F6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17F8E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59A61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EAD8B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2D8814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21712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G/TBT/N/KWT/775</w:t>
    </w:r>
    <w:bookmarkEnd w:id="0"/>
  </w:p>
  <w:p w:rsidR="009239F7" w:rsidRPr="002F6A28" w:rsidP="009239F7" w14:paraId="7A3556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B3DFE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449213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E99B7E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BEF491E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5D4C51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1BF9899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A30193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2452594" w14:textId="77777777">
          <w:pPr>
            <w:jc w:val="right"/>
            <w:rPr>
              <w:b/>
              <w:szCs w:val="16"/>
            </w:rPr>
          </w:pPr>
        </w:p>
      </w:tc>
    </w:tr>
    <w:tr w14:paraId="5DBB48F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E4E0CE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3520CA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G/TBT/N/KWT/775</w:t>
          </w:r>
          <w:bookmarkEnd w:id="2"/>
        </w:p>
      </w:tc>
    </w:tr>
    <w:tr w14:paraId="5273C73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4EBFD3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C5DB84B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6 October 2026</w:t>
          </w:r>
          <w:bookmarkEnd w:id="3"/>
          <w:bookmarkEnd w:id="4"/>
        </w:p>
      </w:tc>
    </w:tr>
    <w:tr w14:paraId="41C56B29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EAEB577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(26-6909)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F747550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2B5EF3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DACC95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8B56A2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78A7393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4043176">
    <w:abstractNumId w:val="9"/>
  </w:num>
  <w:num w:numId="2" w16cid:durableId="271518553">
    <w:abstractNumId w:val="7"/>
  </w:num>
  <w:num w:numId="3" w16cid:durableId="1851677866">
    <w:abstractNumId w:val="6"/>
  </w:num>
  <w:num w:numId="4" w16cid:durableId="32119420">
    <w:abstractNumId w:val="5"/>
  </w:num>
  <w:num w:numId="5" w16cid:durableId="562252134">
    <w:abstractNumId w:val="4"/>
  </w:num>
  <w:num w:numId="6" w16cid:durableId="824053294">
    <w:abstractNumId w:val="12"/>
  </w:num>
  <w:num w:numId="7" w16cid:durableId="1536044891">
    <w:abstractNumId w:val="11"/>
  </w:num>
  <w:num w:numId="8" w16cid:durableId="807666719">
    <w:abstractNumId w:val="10"/>
  </w:num>
  <w:num w:numId="9" w16cid:durableId="15809442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11964106">
    <w:abstractNumId w:val="13"/>
  </w:num>
  <w:num w:numId="11" w16cid:durableId="253826469">
    <w:abstractNumId w:val="8"/>
  </w:num>
  <w:num w:numId="12" w16cid:durableId="1793355953">
    <w:abstractNumId w:val="3"/>
  </w:num>
  <w:num w:numId="13" w16cid:durableId="556431351">
    <w:abstractNumId w:val="2"/>
  </w:num>
  <w:num w:numId="14" w16cid:durableId="2069960633">
    <w:abstractNumId w:val="1"/>
  </w:num>
  <w:num w:numId="15" w16cid:durableId="751586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D5516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749BA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02706"/>
    <w:rsid w:val="0041584A"/>
    <w:rsid w:val="004423A4"/>
    <w:rsid w:val="00445382"/>
    <w:rsid w:val="00467032"/>
    <w:rsid w:val="0046754A"/>
    <w:rsid w:val="00473B57"/>
    <w:rsid w:val="0048173D"/>
    <w:rsid w:val="004A23F8"/>
    <w:rsid w:val="004A5013"/>
    <w:rsid w:val="004C0C6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95B2D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1497C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B7A86"/>
    <w:rsid w:val="00BD5D17"/>
    <w:rsid w:val="00BD7F01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65F2E"/>
    <w:rsid w:val="00C805B6"/>
    <w:rsid w:val="00C808FC"/>
    <w:rsid w:val="00C90190"/>
    <w:rsid w:val="00C90C71"/>
    <w:rsid w:val="00C9136F"/>
    <w:rsid w:val="00C91E85"/>
    <w:rsid w:val="00C92678"/>
    <w:rsid w:val="00C92E8F"/>
    <w:rsid w:val="00CA2C6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7D0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06E33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WT/26_05232_00_e.pdf" TargetMode="External" /><Relationship Id="rId7" Type="http://schemas.openxmlformats.org/officeDocument/2006/relationships/hyperlink" Target="mailto:Enquiry_point@pai.gov.kw" TargetMode="External" /><Relationship Id="rId8" Type="http://schemas.openxmlformats.org/officeDocument/2006/relationships/hyperlink" Target="http://www.pai.gov.kw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202BCD-2490-41D3-B1C6-4D739F484AEA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3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6</cp:revision>
  <dcterms:created xsi:type="dcterms:W3CDTF">2026-10-06T13:36:00Z</dcterms:created>
  <dcterms:modified xsi:type="dcterms:W3CDTF">2026-10-06T14:01:00Z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