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14D2D89" w14:textId="77777777">
      <w:pPr>
        <w:pStyle w:val="Title"/>
        <w:rPr>
          <w:caps w:val="0"/>
          <w:kern w:val="0"/>
        </w:rPr>
      </w:pPr>
      <w:r w:rsidRPr="002F6A28">
        <w:rPr>
          <w:caps w:val="0"/>
          <w:kern w:val="0"/>
        </w:rPr>
        <w:t>NOTIFICATION</w:t>
      </w:r>
    </w:p>
    <w:p w:rsidR="009239F7" w:rsidRPr="002F6A28" w:rsidP="002F6A28" w14:paraId="48D8B896" w14:textId="77777777">
      <w:pPr>
        <w:jc w:val="center"/>
      </w:pPr>
      <w:r w:rsidRPr="002F6A28">
        <w:t>The following notification is being circulated in accordance with Article 10.6</w:t>
      </w:r>
    </w:p>
    <w:p w:rsidR="009239F7" w:rsidRPr="002F6A28" w:rsidP="002F6A28" w14:paraId="3D2E27D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64A38F4" w14:textId="77777777" w:rsidTr="00DB13FE">
        <w:tblPrEx>
          <w:tblW w:w="5000" w:type="pct"/>
          <w:tblLayout w:type="fixed"/>
          <w:tblLook w:val="0000"/>
        </w:tblPrEx>
        <w:tc>
          <w:tcPr>
            <w:tcW w:w="607" w:type="dxa"/>
            <w:tcBorders>
              <w:top w:val="double" w:sz="4" w:space="0" w:color="auto"/>
            </w:tcBorders>
          </w:tcPr>
          <w:p w:rsidR="00F85C99" w:rsidRPr="002F6A28" w:rsidP="002F6A28" w14:paraId="2EBB125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9BA4B2C"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5AE2B51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C438203" w14:textId="77777777" w:rsidTr="00DB13FE">
        <w:tblPrEx>
          <w:tblW w:w="5000" w:type="pct"/>
          <w:tblLayout w:type="fixed"/>
          <w:tblLook w:val="0000"/>
        </w:tblPrEx>
        <w:tc>
          <w:tcPr>
            <w:tcW w:w="607" w:type="dxa"/>
          </w:tcPr>
          <w:p w:rsidR="00F85C99" w:rsidRPr="002F6A28" w:rsidP="002F6A28" w14:paraId="2877BD50" w14:textId="77777777">
            <w:pPr>
              <w:spacing w:before="120" w:after="120"/>
              <w:jc w:val="left"/>
            </w:pPr>
            <w:r w:rsidRPr="002F6A28">
              <w:rPr>
                <w:b/>
              </w:rPr>
              <w:t>2.</w:t>
            </w:r>
          </w:p>
        </w:tc>
        <w:tc>
          <w:tcPr>
            <w:tcW w:w="8373" w:type="dxa"/>
          </w:tcPr>
          <w:p w:rsidR="00F85C99" w:rsidRPr="002F6A28" w:rsidP="000C3B6C" w14:paraId="14A66348" w14:textId="77777777">
            <w:pPr>
              <w:spacing w:before="120" w:after="120"/>
            </w:pPr>
            <w:r w:rsidRPr="002F6A28">
              <w:rPr>
                <w:b/>
              </w:rPr>
              <w:t>Agency responsible:</w:t>
            </w:r>
            <w:r w:rsidRPr="00C379C8" w:rsidR="00EE3A11">
              <w:t xml:space="preserve"> </w:t>
            </w:r>
          </w:p>
          <w:p w:rsidR="00EE3A11" w:rsidRPr="00C379C8" w:rsidP="000C3B6C" w14:paraId="4E3B83FE" w14:textId="77777777">
            <w:pPr>
              <w:spacing w:after="120"/>
            </w:pPr>
            <w:r w:rsidRPr="00C379C8">
              <w:t>Ministry of Health of Ukraine</w:t>
            </w:r>
          </w:p>
        </w:tc>
      </w:tr>
      <w:tr w14:paraId="4ED82B99" w14:textId="77777777" w:rsidTr="00DB13FE">
        <w:tblPrEx>
          <w:tblW w:w="5000" w:type="pct"/>
          <w:tblLayout w:type="fixed"/>
          <w:tblLook w:val="0000"/>
        </w:tblPrEx>
        <w:tc>
          <w:tcPr>
            <w:tcW w:w="607" w:type="dxa"/>
          </w:tcPr>
          <w:p w:rsidR="00F85C99" w:rsidRPr="002F6A28" w:rsidP="002F6A28" w14:paraId="24DF85A8" w14:textId="77777777">
            <w:pPr>
              <w:spacing w:before="120" w:after="120"/>
              <w:jc w:val="left"/>
              <w:rPr>
                <w:b/>
              </w:rPr>
            </w:pPr>
            <w:r w:rsidRPr="002F6A28">
              <w:rPr>
                <w:b/>
              </w:rPr>
              <w:t>3.</w:t>
            </w:r>
          </w:p>
        </w:tc>
        <w:tc>
          <w:tcPr>
            <w:tcW w:w="8373" w:type="dxa"/>
          </w:tcPr>
          <w:p w:rsidR="00F85C99" w:rsidRPr="0058336F" w:rsidP="002F6A28" w14:paraId="2E174C55" w14:textId="77777777">
            <w:pPr>
              <w:spacing w:before="120" w:after="120"/>
            </w:pPr>
            <w:r w:rsidRPr="002F6A28">
              <w:rPr>
                <w:b/>
              </w:rPr>
              <w:t xml:space="preserve">Notified under Article 2.9.2 [X], 2.10.1 </w:t>
            </w:r>
            <w:r w:rsidRPr="002F6A28">
              <w:rPr>
                <w:b/>
              </w:rPr>
              <w:t>[ ]</w:t>
            </w:r>
            <w:r w:rsidRPr="002F6A28">
              <w:rPr>
                <w:b/>
              </w:rPr>
              <w:t xml:space="preserve">, 5.6.2 [X],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C5C35ED" w14:textId="77777777" w:rsidTr="00DB13FE">
        <w:tblPrEx>
          <w:tblW w:w="5000" w:type="pct"/>
          <w:tblLayout w:type="fixed"/>
          <w:tblLook w:val="0000"/>
        </w:tblPrEx>
        <w:tc>
          <w:tcPr>
            <w:tcW w:w="607" w:type="dxa"/>
          </w:tcPr>
          <w:p w:rsidR="00F85C99" w:rsidRPr="002F6A28" w:rsidP="002F6A28" w14:paraId="560D7ACD" w14:textId="77777777">
            <w:pPr>
              <w:spacing w:before="120" w:after="120"/>
              <w:jc w:val="left"/>
            </w:pPr>
            <w:r w:rsidRPr="002F6A28">
              <w:rPr>
                <w:b/>
              </w:rPr>
              <w:t>4.</w:t>
            </w:r>
          </w:p>
        </w:tc>
        <w:tc>
          <w:tcPr>
            <w:tcW w:w="8373" w:type="dxa"/>
          </w:tcPr>
          <w:p w:rsidR="00F85C99" w:rsidRPr="002F6A28" w:rsidP="002F6A28" w14:paraId="5E2CEBB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Cosmetic products</w:t>
            </w:r>
          </w:p>
        </w:tc>
      </w:tr>
      <w:tr w14:paraId="16D9B44F" w14:textId="77777777" w:rsidTr="00DB13FE">
        <w:tblPrEx>
          <w:tblW w:w="5000" w:type="pct"/>
          <w:tblLayout w:type="fixed"/>
          <w:tblLook w:val="0000"/>
        </w:tblPrEx>
        <w:tc>
          <w:tcPr>
            <w:tcW w:w="607" w:type="dxa"/>
          </w:tcPr>
          <w:p w:rsidR="00F85C99" w:rsidRPr="002F6A28" w:rsidP="002F6A28" w14:paraId="788DD2DC" w14:textId="77777777">
            <w:pPr>
              <w:spacing w:before="120" w:after="120"/>
              <w:jc w:val="left"/>
            </w:pPr>
            <w:r w:rsidRPr="002F6A28">
              <w:rPr>
                <w:b/>
              </w:rPr>
              <w:t>5.</w:t>
            </w:r>
          </w:p>
        </w:tc>
        <w:tc>
          <w:tcPr>
            <w:tcW w:w="8373" w:type="dxa"/>
          </w:tcPr>
          <w:p w:rsidR="00F85C99" w:rsidP="002F6A28" w14:paraId="73DF353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Resolution of the Cabinet of Ministers of Ukraine "On Amendments to Resolution of the Cabinet of Ministers of Ukraine No. 65 of 20 January 2021" (concerning Technical Regulation on cosmetic products); (1 page(s), in Ukrainian)</w:t>
            </w:r>
          </w:p>
          <w:p w:rsidR="000C3B6C" w:rsidRPr="000C3B6C" w:rsidP="002F6A28" w14:paraId="550A2D9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12680" w:rsidRPr="00CE6C29" w:rsidP="002F6A28" w14:paraId="0284D2C1"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https://members.wto.org/crnattachments/2026/TBT/UKR/26_05194_00_x.pdf</w:t>
              </w:r>
            </w:hyperlink>
          </w:p>
          <w:p w:rsidR="00612680" w:rsidRPr="00CE6C29" w:rsidP="002F6A28" w14:paraId="3C95ED1C" w14:textId="77777777">
            <w:pPr>
              <w:rPr>
                <w:iCs/>
              </w:rPr>
            </w:pPr>
            <w:hyperlink r:id="rId7" w:tgtFrame="_blank" w:history="1">
              <w:r w:rsidRPr="00CE6C29">
                <w:rPr>
                  <w:iCs/>
                  <w:color w:val="0000FF"/>
                  <w:u w:val="single"/>
                </w:rPr>
                <w:t>https://moz.gov.ua/uk/informacijne-povidomlennya-pro-provedennya-publichnogo-gromadskogo-obgovorennya-proyektu-postanovi-kabinetu-ministriv-ukrayini-pro-vnesennya-zmin-do-postanovi-kabinetu-ministriv-ukrayini-vid-20-sichnya-2021-roku-65-98568</w:t>
              </w:r>
            </w:hyperlink>
          </w:p>
          <w:p w:rsidR="00612680" w:rsidRPr="00CE6C29" w:rsidP="002F6A28" w14:paraId="5EB63173" w14:textId="77777777">
            <w:pPr>
              <w:rPr>
                <w:iCs/>
              </w:rPr>
            </w:pPr>
            <w:r w:rsidRPr="00CE6C29">
              <w:rPr>
                <w:iCs/>
              </w:rPr>
              <w:t>Secretariat of the Cabinet of Ministers of Ukraine</w:t>
            </w:r>
          </w:p>
          <w:p w:rsidR="00612680" w:rsidRPr="00CE6C29" w:rsidP="002F6A28" w14:paraId="0E93F74D" w14:textId="77777777">
            <w:pPr>
              <w:rPr>
                <w:iCs/>
              </w:rPr>
            </w:pPr>
            <w:r w:rsidRPr="00CE6C29">
              <w:rPr>
                <w:iCs/>
              </w:rPr>
              <w:t>Department of International Trade Policy</w:t>
            </w:r>
          </w:p>
          <w:p w:rsidR="00612680" w:rsidRPr="00CE6C29" w:rsidP="002F6A28" w14:paraId="5D82F560" w14:textId="77777777">
            <w:pPr>
              <w:rPr>
                <w:iCs/>
              </w:rPr>
            </w:pPr>
            <w:r w:rsidRPr="00CE6C29">
              <w:rPr>
                <w:iCs/>
              </w:rPr>
              <w:t xml:space="preserve">12/2 </w:t>
            </w:r>
            <w:r w:rsidRPr="00CE6C29">
              <w:rPr>
                <w:iCs/>
              </w:rPr>
              <w:t>Hrushevskoho</w:t>
            </w:r>
            <w:r w:rsidRPr="00CE6C29">
              <w:rPr>
                <w:iCs/>
              </w:rPr>
              <w:t xml:space="preserve"> Str.</w:t>
            </w:r>
          </w:p>
          <w:p w:rsidR="00612680" w:rsidRPr="00CE6C29" w:rsidP="002F6A28" w14:paraId="040C4AC1" w14:textId="77777777">
            <w:pPr>
              <w:rPr>
                <w:iCs/>
              </w:rPr>
            </w:pPr>
            <w:r w:rsidRPr="00CE6C29">
              <w:rPr>
                <w:iCs/>
              </w:rPr>
              <w:t>Kyiv 01008</w:t>
            </w:r>
          </w:p>
          <w:p w:rsidR="00612680" w:rsidRPr="00CE6C29" w:rsidP="002F6A28" w14:paraId="669C90A6" w14:textId="77777777">
            <w:pPr>
              <w:rPr>
                <w:iCs/>
              </w:rPr>
            </w:pPr>
            <w:r w:rsidRPr="00CE6C29">
              <w:rPr>
                <w:iCs/>
              </w:rPr>
              <w:t>Tel: +(38 044) 256 65 07</w:t>
            </w:r>
          </w:p>
          <w:p w:rsidR="00612680" w:rsidRPr="00CE6C29" w:rsidP="002F6A28" w14:paraId="1F661589" w14:textId="77777777">
            <w:pPr>
              <w:rPr>
                <w:iCs/>
              </w:rPr>
            </w:pPr>
            <w:r w:rsidRPr="00CE6C29">
              <w:rPr>
                <w:iCs/>
              </w:rPr>
              <w:t xml:space="preserve">Email: </w:t>
            </w:r>
            <w:hyperlink r:id="rId8" w:history="1">
              <w:r w:rsidRPr="00CE6C29">
                <w:rPr>
                  <w:iCs/>
                  <w:color w:val="0000FF"/>
                  <w:u w:val="single"/>
                </w:rPr>
                <w:t>ep@kmu.gov.ua</w:t>
              </w:r>
            </w:hyperlink>
          </w:p>
          <w:p w:rsidR="00612680" w:rsidRPr="00CE6C29" w:rsidP="002F6A28" w14:paraId="2A54EB75" w14:textId="77777777">
            <w:pPr>
              <w:spacing w:after="120"/>
              <w:rPr>
                <w:iCs/>
              </w:rPr>
            </w:pPr>
            <w:r w:rsidRPr="00CE6C29">
              <w:rPr>
                <w:iCs/>
              </w:rPr>
              <w:t xml:space="preserve">Website: </w:t>
            </w:r>
            <w:hyperlink r:id="rId9" w:tgtFrame="_blank" w:history="1">
              <w:r w:rsidRPr="00CE6C29">
                <w:rPr>
                  <w:iCs/>
                  <w:color w:val="0000FF"/>
                  <w:u w:val="single"/>
                </w:rPr>
                <w:t>https://www.kmu.gov.ua/</w:t>
              </w:r>
            </w:hyperlink>
          </w:p>
        </w:tc>
      </w:tr>
      <w:tr w14:paraId="3ECBCEF7" w14:textId="77777777" w:rsidTr="00DB13FE">
        <w:tblPrEx>
          <w:tblW w:w="5000" w:type="pct"/>
          <w:tblLayout w:type="fixed"/>
          <w:tblLook w:val="0000"/>
        </w:tblPrEx>
        <w:tc>
          <w:tcPr>
            <w:tcW w:w="607" w:type="dxa"/>
          </w:tcPr>
          <w:p w:rsidR="00F85C99" w:rsidRPr="002F6A28" w:rsidP="002F6A28" w14:paraId="38E6F525" w14:textId="77777777">
            <w:pPr>
              <w:spacing w:before="120" w:after="120"/>
              <w:jc w:val="left"/>
              <w:rPr>
                <w:b/>
              </w:rPr>
            </w:pPr>
            <w:r w:rsidRPr="002F6A28">
              <w:rPr>
                <w:b/>
              </w:rPr>
              <w:t>6.</w:t>
            </w:r>
          </w:p>
        </w:tc>
        <w:tc>
          <w:tcPr>
            <w:tcW w:w="8373" w:type="dxa"/>
          </w:tcPr>
          <w:p w:rsidR="00F85C99" w:rsidRPr="002F6A28" w:rsidP="002F6A28" w14:paraId="0F5759FF" w14:textId="77777777">
            <w:pPr>
              <w:spacing w:before="120" w:after="120"/>
              <w:rPr>
                <w:b/>
              </w:rPr>
            </w:pPr>
            <w:r w:rsidRPr="002F6A28">
              <w:rPr>
                <w:b/>
              </w:rPr>
              <w:t>Description of content:</w:t>
            </w:r>
            <w:r w:rsidRPr="00C379C8" w:rsidR="00FE448B">
              <w:t xml:space="preserve"> The draft Resolution provides for an amendment to paragraph 3 of the Resolution of the Cabinet of Ministers of Ukraine No. 65 of 20 January 2021 "On Approval of the Technical Regulation on Cosmetic Products" to replace the date "3 August 2026" with "31 July 2027".</w:t>
            </w:r>
          </w:p>
          <w:p w:rsidR="00FE448B" w:rsidRPr="00C379C8" w:rsidP="002F6A28" w14:paraId="25243F0A" w14:textId="77777777">
            <w:pPr>
              <w:spacing w:before="120" w:after="120"/>
            </w:pPr>
            <w:r w:rsidRPr="00C379C8">
              <w:t>The amendment is aimed at eliminating a regulatory inconsistency concerning the transitional period for cosmetic products resulting from the provisions of the Resolution of the Cabinet of Ministers of Ukraine No. 976 of 29 July 2026 "On Amendments to Resolution of the Cabinet of Ministers of Ukraine No. 65 of 20 January 2021" (notified in document G/TBT/N/UKR/392/Add.1) and the Resolution of the Cabinet of Ministers of Ukraine No. 737 of 4 June 2026 "On Amendments to the Resolution of the Cabinet of Ministe</w:t>
            </w:r>
            <w:r w:rsidRPr="00C379C8">
              <w:t>rs of Ukraine No. 65 of 20 January 2021" (notified in document G/TBT/N/UKR/351/Rev.1/Add.1).</w:t>
            </w:r>
          </w:p>
          <w:p w:rsidR="00FE448B" w:rsidRPr="00C379C8" w:rsidP="002F6A28" w14:paraId="7A932D55" w14:textId="77777777">
            <w:pPr>
              <w:spacing w:before="120" w:after="120"/>
            </w:pPr>
            <w:r w:rsidRPr="00C379C8">
              <w:t>The draft Resolution therefore replaces the date "3 August 2026" with "31 July 2027" as the deadline for placing on the market cosmetic products that have not been notified and do not comply with the requirements of the Technical Regulation on Cosmetic Products. Such cosmetic products may continue to be made available on the market until 3 August 2030, which remains unchanged.</w:t>
            </w:r>
          </w:p>
          <w:p w:rsidR="00FE448B" w:rsidRPr="00C379C8" w:rsidP="002F6A28" w14:paraId="7B3F19C0" w14:textId="77777777">
            <w:pPr>
              <w:spacing w:before="120" w:after="120"/>
            </w:pPr>
            <w:r w:rsidRPr="00C379C8">
              <w:t>The draft Resolution does not introduce any new technical requirements for cosmetic products and does not otherwise amend the Technical Regulation on Cosmetic Products.</w:t>
            </w:r>
          </w:p>
        </w:tc>
      </w:tr>
      <w:tr w14:paraId="18E76BD1" w14:textId="77777777" w:rsidTr="00DB13FE">
        <w:tblPrEx>
          <w:tblW w:w="5000" w:type="pct"/>
          <w:tblLayout w:type="fixed"/>
          <w:tblLook w:val="0000"/>
        </w:tblPrEx>
        <w:tc>
          <w:tcPr>
            <w:tcW w:w="607" w:type="dxa"/>
          </w:tcPr>
          <w:p w:rsidR="00F85C99" w:rsidRPr="002F6A28" w:rsidP="002F6A28" w14:paraId="2BCFA915" w14:textId="77777777">
            <w:pPr>
              <w:spacing w:before="120" w:after="120"/>
              <w:jc w:val="left"/>
              <w:rPr>
                <w:b/>
              </w:rPr>
            </w:pPr>
            <w:r w:rsidRPr="002F6A28">
              <w:rPr>
                <w:b/>
              </w:rPr>
              <w:t>7.</w:t>
            </w:r>
          </w:p>
        </w:tc>
        <w:tc>
          <w:tcPr>
            <w:tcW w:w="8373" w:type="dxa"/>
          </w:tcPr>
          <w:p w:rsidR="00F85C99" w:rsidRPr="002F6A28" w:rsidP="002F6A28" w14:paraId="58964BD1" w14:textId="77777777">
            <w:pPr>
              <w:spacing w:before="120" w:after="120"/>
              <w:rPr>
                <w:b/>
              </w:rPr>
            </w:pPr>
            <w:r w:rsidRPr="002F6A28">
              <w:rPr>
                <w:b/>
              </w:rPr>
              <w:t>Objective and rationale, including the nature of urgent problems where applicable:</w:t>
            </w:r>
            <w:r w:rsidRPr="00C379C8" w:rsidR="00EE3A11">
              <w:t xml:space="preserve"> Reducing trade barriers and facilitating trade</w:t>
            </w:r>
          </w:p>
        </w:tc>
      </w:tr>
      <w:tr w14:paraId="059C32CD" w14:textId="77777777" w:rsidTr="00DB13FE">
        <w:tblPrEx>
          <w:tblW w:w="5000" w:type="pct"/>
          <w:tblLayout w:type="fixed"/>
          <w:tblLook w:val="0000"/>
        </w:tblPrEx>
        <w:tc>
          <w:tcPr>
            <w:tcW w:w="607" w:type="dxa"/>
          </w:tcPr>
          <w:p w:rsidR="00F85C99" w:rsidRPr="002F6A28" w:rsidP="009E75ED" w14:paraId="011FF112" w14:textId="77777777">
            <w:pPr>
              <w:spacing w:before="120" w:after="120"/>
              <w:jc w:val="left"/>
              <w:rPr>
                <w:b/>
              </w:rPr>
            </w:pPr>
            <w:r w:rsidRPr="002F6A28">
              <w:rPr>
                <w:b/>
              </w:rPr>
              <w:t>8.</w:t>
            </w:r>
          </w:p>
        </w:tc>
        <w:tc>
          <w:tcPr>
            <w:tcW w:w="8373" w:type="dxa"/>
          </w:tcPr>
          <w:p w:rsidR="000C3B6C" w:rsidRPr="00EC00D2" w:rsidP="007F13E8" w14:paraId="416FDF3C" w14:textId="77777777">
            <w:pPr>
              <w:spacing w:before="120" w:after="120"/>
              <w:rPr>
                <w:bCs/>
              </w:rPr>
            </w:pPr>
            <w:r w:rsidRPr="002F6A28">
              <w:rPr>
                <w:b/>
              </w:rPr>
              <w:t>Relevant documents:</w:t>
            </w:r>
            <w:r w:rsidRPr="002F6A28" w:rsidR="00EE3A11">
              <w:t xml:space="preserve"> </w:t>
            </w:r>
          </w:p>
          <w:p w:rsidR="00EE3A11" w:rsidRPr="002F6A28" w:rsidP="007F13E8" w14:paraId="7BD3D444" w14:textId="77777777">
            <w:pPr>
              <w:spacing w:before="120" w:after="120"/>
            </w:pPr>
            <w:r w:rsidRPr="002F6A28">
              <w:t>Law of Ukraine "On Technical Regulations and Conformity Assessment"; Resolution of the Cabinet of Ministers of Ukraine No. 65 "On Approval of the Technical Regulation on cosmetic products" of 20 January 2021;</w:t>
            </w:r>
          </w:p>
          <w:p w:rsidR="00EE3A11" w:rsidRPr="002F6A28" w:rsidP="007F13E8" w14:paraId="08832759" w14:textId="77777777">
            <w:pPr>
              <w:spacing w:before="120" w:after="120"/>
            </w:pPr>
            <w:r w:rsidRPr="002F6A28">
              <w:t>Resolution of the Cabinet of Ministers of Ukraine No. 737 "On Amendments to the Resolution of the Cabinet of Ministers of Ukraine No. 65 of 20 January 2021" of 04 June 2026</w:t>
            </w:r>
          </w:p>
          <w:p w:rsidR="00EE3A11" w:rsidRPr="002F6A28" w:rsidP="007F13E8" w14:paraId="2A893183" w14:textId="77777777">
            <w:pPr>
              <w:spacing w:before="120" w:after="120"/>
            </w:pPr>
            <w:r w:rsidRPr="002F6A28">
              <w:rPr>
                <w:b/>
                <w:bCs/>
              </w:rPr>
              <w:t>Relevant notifications:</w:t>
            </w:r>
          </w:p>
          <w:p w:rsidR="00EE3A11" w:rsidRPr="002F6A28" w:rsidP="007F13E8" w14:paraId="6C3D408F" w14:textId="77777777">
            <w:pPr>
              <w:numPr>
                <w:ilvl w:val="0"/>
                <w:numId w:val="16"/>
              </w:numPr>
              <w:spacing w:before="120" w:after="120"/>
            </w:pPr>
            <w:hyperlink r:id="rId10" w:history="1">
              <w:r w:rsidRPr="002F6A28">
                <w:rPr>
                  <w:color w:val="0000FF"/>
                  <w:u w:val="single"/>
                </w:rPr>
                <w:t>G/TBT/N/UKR/392/Add.1</w:t>
              </w:r>
            </w:hyperlink>
          </w:p>
          <w:p w:rsidR="00EE3A11" w:rsidRPr="002F6A28" w:rsidP="007F13E8" w14:paraId="04E2A337" w14:textId="77777777">
            <w:pPr>
              <w:numPr>
                <w:ilvl w:val="0"/>
                <w:numId w:val="16"/>
              </w:numPr>
              <w:spacing w:before="120" w:after="120"/>
            </w:pPr>
            <w:hyperlink r:id="rId11" w:history="1">
              <w:r w:rsidRPr="002F6A28">
                <w:rPr>
                  <w:color w:val="0000FF"/>
                  <w:u w:val="single"/>
                </w:rPr>
                <w:t>G/TBT/N/UKR/351/Rev.1/Add.1</w:t>
              </w:r>
            </w:hyperlink>
          </w:p>
        </w:tc>
      </w:tr>
      <w:tr w14:paraId="5CEC824A" w14:textId="77777777" w:rsidTr="00DB13FE">
        <w:tblPrEx>
          <w:tblW w:w="5000" w:type="pct"/>
          <w:tblLayout w:type="fixed"/>
          <w:tblLook w:val="0000"/>
        </w:tblPrEx>
        <w:tc>
          <w:tcPr>
            <w:tcW w:w="607" w:type="dxa"/>
          </w:tcPr>
          <w:p w:rsidR="00EE3A11" w:rsidRPr="002F6A28" w:rsidP="002F6A28" w14:paraId="54559054" w14:textId="77777777">
            <w:pPr>
              <w:spacing w:before="120" w:after="120"/>
              <w:jc w:val="left"/>
              <w:rPr>
                <w:b/>
              </w:rPr>
            </w:pPr>
            <w:r w:rsidRPr="002F6A28">
              <w:rPr>
                <w:b/>
              </w:rPr>
              <w:t>9.</w:t>
            </w:r>
          </w:p>
        </w:tc>
        <w:tc>
          <w:tcPr>
            <w:tcW w:w="8373" w:type="dxa"/>
          </w:tcPr>
          <w:p w:rsidR="00EE3A11" w:rsidRPr="002F6A28" w:rsidP="008953C4" w14:paraId="718EC6A5" w14:textId="77777777">
            <w:pPr>
              <w:spacing w:before="120" w:after="120"/>
            </w:pPr>
            <w:r w:rsidRPr="002F6A28">
              <w:rPr>
                <w:b/>
              </w:rPr>
              <w:t>Proposed date of adoption:</w:t>
            </w:r>
            <w:r w:rsidRPr="00C379C8">
              <w:t xml:space="preserve"> To be determined</w:t>
            </w:r>
          </w:p>
          <w:p w:rsidR="00EE3A11" w:rsidRPr="002F6A28" w:rsidP="008953C4" w14:paraId="0D67A9DF" w14:textId="77777777">
            <w:pPr>
              <w:spacing w:after="120"/>
            </w:pPr>
            <w:r w:rsidRPr="002F6A28">
              <w:rPr>
                <w:b/>
              </w:rPr>
              <w:t>Proposed date of entry into force:</w:t>
            </w:r>
            <w:r w:rsidRPr="00C379C8">
              <w:t xml:space="preserve"> 14 December 2026</w:t>
            </w:r>
          </w:p>
        </w:tc>
      </w:tr>
      <w:tr w14:paraId="2D048D0F" w14:textId="77777777" w:rsidTr="00DB13FE">
        <w:tblPrEx>
          <w:tblW w:w="5000" w:type="pct"/>
          <w:tblLayout w:type="fixed"/>
          <w:tblLook w:val="0000"/>
        </w:tblPrEx>
        <w:tc>
          <w:tcPr>
            <w:tcW w:w="607" w:type="dxa"/>
            <w:tcBorders>
              <w:bottom w:val="double" w:sz="4" w:space="0" w:color="auto"/>
            </w:tcBorders>
          </w:tcPr>
          <w:p w:rsidR="00F85C99" w:rsidRPr="002F6A28" w:rsidP="002F6A28" w14:paraId="784F262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F7774C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4C771DF" w14:textId="77777777">
            <w:pPr>
              <w:spacing w:before="120" w:after="120"/>
              <w:rPr>
                <w:bCs/>
              </w:rPr>
            </w:pPr>
            <w:r w:rsidRPr="002F6A28">
              <w:rPr>
                <w:b/>
              </w:rPr>
              <w:t>Final date for comments:</w:t>
            </w:r>
            <w:r w:rsidRPr="00C379C8" w:rsidR="00EE3A11">
              <w:t xml:space="preserve"> 4 November 2026 (30 days from notification)</w:t>
            </w:r>
          </w:p>
          <w:p w:rsidR="000C3B6C" w:rsidRPr="00E3324D" w:rsidP="000C3B6C" w14:paraId="22685CB8"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18B9B71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7B2BD30" w14:textId="77777777">
            <w:r w:rsidRPr="00CE6C29">
              <w:t>Secretariat of the Cabinet of Ministers of Ukraine</w:t>
            </w:r>
          </w:p>
          <w:p w:rsidR="00CE6C29" w:rsidRPr="00CE6C29" w:rsidP="000C3B6C" w14:paraId="0F109243" w14:textId="77777777">
            <w:r w:rsidRPr="00CE6C29">
              <w:t>Department of International Trade Policy</w:t>
            </w:r>
          </w:p>
          <w:p w:rsidR="00CE6C29" w:rsidRPr="00CE6C29" w:rsidP="000C3B6C" w14:paraId="09C7D42F" w14:textId="77777777">
            <w:r w:rsidRPr="00CE6C29">
              <w:t xml:space="preserve">12/2 </w:t>
            </w:r>
            <w:r w:rsidRPr="00CE6C29">
              <w:t>Hrushevskoho</w:t>
            </w:r>
            <w:r w:rsidRPr="00CE6C29">
              <w:t xml:space="preserve"> Str.</w:t>
            </w:r>
          </w:p>
          <w:p w:rsidR="00CE6C29" w:rsidRPr="00CE6C29" w:rsidP="000C3B6C" w14:paraId="5223B942" w14:textId="77777777">
            <w:r w:rsidRPr="00CE6C29">
              <w:t>Kyiv 01008</w:t>
            </w:r>
          </w:p>
          <w:p w:rsidR="00CE6C29" w:rsidRPr="00CE6C29" w:rsidP="000C3B6C" w14:paraId="3F86FCEE" w14:textId="77777777">
            <w:r w:rsidRPr="00CE6C29">
              <w:t>Tel: +(38 044) 256 65 07</w:t>
            </w:r>
          </w:p>
          <w:p w:rsidR="00CE6C29" w:rsidRPr="00CE6C29" w:rsidP="000C3B6C" w14:paraId="38A21C24" w14:textId="77777777">
            <w:r w:rsidRPr="00CE6C29">
              <w:t xml:space="preserve">Email: </w:t>
            </w:r>
            <w:hyperlink r:id="rId8" w:history="1">
              <w:r w:rsidRPr="00CE6C29">
                <w:rPr>
                  <w:color w:val="0000FF"/>
                  <w:u w:val="single"/>
                </w:rPr>
                <w:t>ep@kmu.gov.ua</w:t>
              </w:r>
            </w:hyperlink>
          </w:p>
          <w:p w:rsidR="00CE6C29" w:rsidRPr="00CE6C29" w:rsidP="000C3B6C" w14:paraId="3E1E5736" w14:textId="77777777">
            <w:pPr>
              <w:spacing w:after="120"/>
            </w:pPr>
            <w:r w:rsidRPr="00CE6C29">
              <w:t xml:space="preserve">Website: </w:t>
            </w:r>
            <w:hyperlink r:id="rId9" w:tgtFrame="_blank" w:history="1">
              <w:r w:rsidRPr="00CE6C29">
                <w:rPr>
                  <w:color w:val="0000FF"/>
                  <w:u w:val="single"/>
                </w:rPr>
                <w:t>https://www.kmu.gov.ua/</w:t>
              </w:r>
            </w:hyperlink>
          </w:p>
        </w:tc>
      </w:tr>
    </w:tbl>
    <w:p w:rsidR="00EE3A11" w:rsidRPr="002F6A28" w:rsidP="00887259" w14:paraId="22A43525"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0C9768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A3635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59FD36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0F09CD" w14:textId="77777777">
    <w:pPr>
      <w:pStyle w:val="Header"/>
      <w:pBdr>
        <w:bottom w:val="single" w:sz="4" w:space="1" w:color="auto"/>
      </w:pBdr>
      <w:tabs>
        <w:tab w:val="clear" w:pos="4513"/>
        <w:tab w:val="clear" w:pos="9027"/>
      </w:tabs>
      <w:jc w:val="center"/>
    </w:pPr>
    <w:r w:rsidRPr="002F6A28">
      <w:t>tbtSymbol</w:t>
    </w:r>
  </w:p>
  <w:p w:rsidR="009239F7" w:rsidRPr="002F6A28" w:rsidP="009239F7" w14:paraId="04F7C5A2" w14:textId="77777777">
    <w:pPr>
      <w:pStyle w:val="Header"/>
      <w:pBdr>
        <w:bottom w:val="single" w:sz="4" w:space="1" w:color="auto"/>
      </w:pBdr>
      <w:tabs>
        <w:tab w:val="clear" w:pos="4513"/>
        <w:tab w:val="clear" w:pos="9027"/>
      </w:tabs>
      <w:jc w:val="center"/>
    </w:pPr>
  </w:p>
  <w:p w:rsidR="009239F7" w:rsidRPr="002F6A28" w:rsidP="009239F7" w14:paraId="3065884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2290C7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05BBED" w14:textId="77777777">
    <w:pPr>
      <w:pStyle w:val="Header"/>
      <w:pBdr>
        <w:bottom w:val="single" w:sz="4" w:space="1" w:color="auto"/>
      </w:pBdr>
      <w:tabs>
        <w:tab w:val="clear" w:pos="4513"/>
        <w:tab w:val="clear" w:pos="9027"/>
      </w:tabs>
      <w:jc w:val="center"/>
    </w:pPr>
    <w:bookmarkStart w:id="0" w:name="spsSymbolHeader"/>
    <w:r w:rsidRPr="002F6A28">
      <w:t>G/TBT/N/UKR/414</w:t>
    </w:r>
    <w:bookmarkEnd w:id="0"/>
  </w:p>
  <w:p w:rsidR="009239F7" w:rsidRPr="002F6A28" w:rsidP="009239F7" w14:paraId="63075C25" w14:textId="77777777">
    <w:pPr>
      <w:pStyle w:val="Header"/>
      <w:pBdr>
        <w:bottom w:val="single" w:sz="4" w:space="1" w:color="auto"/>
      </w:pBdr>
      <w:tabs>
        <w:tab w:val="clear" w:pos="4513"/>
        <w:tab w:val="clear" w:pos="9027"/>
      </w:tabs>
      <w:jc w:val="center"/>
    </w:pPr>
  </w:p>
  <w:p w:rsidR="009239F7" w:rsidRPr="002F6A28" w:rsidP="009239F7" w14:paraId="2C66EA9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3431D1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F8379C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42B0E9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2DAD0A8" w14:textId="77777777">
          <w:pPr>
            <w:jc w:val="right"/>
            <w:rPr>
              <w:b/>
              <w:color w:val="FF0000"/>
              <w:szCs w:val="16"/>
            </w:rPr>
          </w:pPr>
        </w:p>
      </w:tc>
    </w:tr>
    <w:bookmarkEnd w:id="1"/>
    <w:tr w14:paraId="3FC0D74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1E46CD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3312762" w14:textId="77777777">
          <w:pPr>
            <w:jc w:val="right"/>
            <w:rPr>
              <w:b/>
              <w:szCs w:val="16"/>
            </w:rPr>
          </w:pPr>
        </w:p>
      </w:tc>
    </w:tr>
    <w:tr w14:paraId="24A9B81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40FC89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C8EFDC1" w14:textId="77777777">
          <w:pPr>
            <w:jc w:val="right"/>
            <w:rPr>
              <w:b/>
              <w:szCs w:val="16"/>
            </w:rPr>
          </w:pPr>
          <w:bookmarkStart w:id="2" w:name="bmkSymbols"/>
          <w:r w:rsidRPr="002F6A28">
            <w:rPr>
              <w:b/>
              <w:szCs w:val="16"/>
            </w:rPr>
            <w:t>G/TBT/N/UKR/414</w:t>
          </w:r>
          <w:bookmarkEnd w:id="2"/>
        </w:p>
      </w:tc>
    </w:tr>
    <w:tr w14:paraId="53A67F1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E084889" w14:textId="77777777"/>
      </w:tc>
      <w:tc>
        <w:tcPr>
          <w:tcW w:w="5448" w:type="dxa"/>
          <w:gridSpan w:val="2"/>
          <w:shd w:val="clear" w:color="auto" w:fill="FFFFFF"/>
          <w:tcMar>
            <w:left w:w="108" w:type="dxa"/>
            <w:right w:w="108" w:type="dxa"/>
          </w:tcMar>
          <w:vAlign w:val="center"/>
        </w:tcPr>
        <w:p w:rsidR="00ED54E0" w:rsidRPr="009239F7" w:rsidP="00B801E9" w14:paraId="3ED3851D" w14:textId="77777777">
          <w:pPr>
            <w:jc w:val="right"/>
            <w:rPr>
              <w:szCs w:val="16"/>
            </w:rPr>
          </w:pPr>
          <w:bookmarkStart w:id="3" w:name="spsDateDistribution"/>
          <w:bookmarkStart w:id="4" w:name="bmkDate"/>
          <w:r w:rsidRPr="009239F7">
            <w:rPr>
              <w:szCs w:val="16"/>
            </w:rPr>
            <w:t>5 October 2026</w:t>
          </w:r>
          <w:bookmarkEnd w:id="3"/>
          <w:bookmarkEnd w:id="4"/>
        </w:p>
      </w:tc>
    </w:tr>
    <w:tr w14:paraId="1B32F0E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566F2EB" w14:textId="77777777">
          <w:pPr>
            <w:jc w:val="left"/>
            <w:rPr>
              <w:b/>
            </w:rPr>
          </w:pPr>
          <w:bookmarkStart w:id="5" w:name="bmkSerial"/>
          <w:r>
            <w:rPr>
              <w:rFonts w:ascii="Verdana" w:eastAsia="Verdana" w:hAnsi="Verdana" w:cs="Verdana"/>
              <w:b w:val="0"/>
              <w:color w:val="FF0000"/>
              <w:sz w:val="18"/>
            </w:rPr>
            <w:t>(26-6858)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981FF7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B1513D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C513C0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3792F3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2A613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6716482">
    <w:abstractNumId w:val="9"/>
  </w:num>
  <w:num w:numId="2" w16cid:durableId="238829758">
    <w:abstractNumId w:val="7"/>
  </w:num>
  <w:num w:numId="3" w16cid:durableId="1829443116">
    <w:abstractNumId w:val="6"/>
  </w:num>
  <w:num w:numId="4" w16cid:durableId="536354904">
    <w:abstractNumId w:val="5"/>
  </w:num>
  <w:num w:numId="5" w16cid:durableId="1162938000">
    <w:abstractNumId w:val="4"/>
  </w:num>
  <w:num w:numId="6" w16cid:durableId="1752923288">
    <w:abstractNumId w:val="12"/>
  </w:num>
  <w:num w:numId="7" w16cid:durableId="594509801">
    <w:abstractNumId w:val="11"/>
  </w:num>
  <w:num w:numId="8" w16cid:durableId="114563091">
    <w:abstractNumId w:val="10"/>
  </w:num>
  <w:num w:numId="9" w16cid:durableId="834525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1498618">
    <w:abstractNumId w:val="13"/>
  </w:num>
  <w:num w:numId="11" w16cid:durableId="555508394">
    <w:abstractNumId w:val="8"/>
  </w:num>
  <w:num w:numId="12" w16cid:durableId="139465698">
    <w:abstractNumId w:val="3"/>
  </w:num>
  <w:num w:numId="13" w16cid:durableId="1734696313">
    <w:abstractNumId w:val="2"/>
  </w:num>
  <w:num w:numId="14" w16cid:durableId="1564557598">
    <w:abstractNumId w:val="1"/>
  </w:num>
  <w:num w:numId="15" w16cid:durableId="762846082">
    <w:abstractNumId w:val="0"/>
  </w:num>
  <w:num w:numId="16" w16cid:durableId="1122646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74A7B"/>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599"/>
    <w:rsid w:val="005D5981"/>
    <w:rsid w:val="005E0A72"/>
    <w:rsid w:val="005F30CB"/>
    <w:rsid w:val="005F6444"/>
    <w:rsid w:val="00612644"/>
    <w:rsid w:val="00612680"/>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C2EDA"/>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5534C"/>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815F0"/>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21E0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76A8B"/>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239B2F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UKR/392/Add.1" TargetMode="External" /><Relationship Id="rId11" Type="http://schemas.openxmlformats.org/officeDocument/2006/relationships/hyperlink" Target="https://eping.wto.org/en/Search/Index?viewData=G/TBT/N/UKR/351/Rev.1/Add.1"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5194_00_x.pdf" TargetMode="External" /><Relationship Id="rId7" Type="http://schemas.openxmlformats.org/officeDocument/2006/relationships/hyperlink" Target="https://moz.gov.ua/uk/informacijne-povidomlennya-pro-provedennya-publichnogo-gromadskogo-obgovorennya-proyektu-postanovi-kabinetu-ministriv-ukrayini-pro-vnesennya-zmin-do-postanovi-kabinetu-ministriv-ukrayini-vid-20-sichnya-2021-roku-65-98568" TargetMode="External" /><Relationship Id="rId8" Type="http://schemas.openxmlformats.org/officeDocument/2006/relationships/hyperlink" Target="mailto:ep@kmu.gov.ua" TargetMode="External" /><Relationship Id="rId9" Type="http://schemas.openxmlformats.org/officeDocument/2006/relationships/hyperlink" Target="https://www.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DA1BF-B365-4202-B96D-913F76E27FA5}">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2026-10-05T06:29:00Z</dcterms:created>
  <dcterms:modified xsi:type="dcterms:W3CDTF">2026-10-05T06:39:00Z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PUBLIC</vt:lpwstr>
  </property>
</Properties>
</file>