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6D784F5" w14:textId="77777777">
      <w:pPr>
        <w:pStyle w:val="Title"/>
        <w:rPr>
          <w:caps w:val="0"/>
          <w:kern w:val="0"/>
        </w:rPr>
      </w:pPr>
      <w:r w:rsidRPr="002F6A28">
        <w:rPr>
          <w:caps w:val="0"/>
          <w:kern w:val="0"/>
        </w:rPr>
        <w:t>NOTIFICATION</w:t>
      </w:r>
    </w:p>
    <w:p w:rsidR="009239F7" w:rsidRPr="002F6A28" w:rsidP="002F6A28" w14:paraId="051488AB" w14:textId="77777777">
      <w:pPr>
        <w:jc w:val="center"/>
      </w:pPr>
      <w:r w:rsidRPr="002F6A28">
        <w:t>The following notification is being circulated in accordance with Article 10.6</w:t>
      </w:r>
    </w:p>
    <w:p w:rsidR="009239F7" w:rsidRPr="002F6A28" w:rsidP="002F6A28" w14:paraId="7FCBBD8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218E534" w14:textId="77777777" w:rsidTr="00DB13FE">
        <w:tblPrEx>
          <w:tblW w:w="5000" w:type="pct"/>
          <w:tblLayout w:type="fixed"/>
          <w:tblLook w:val="0000"/>
        </w:tblPrEx>
        <w:tc>
          <w:tcPr>
            <w:tcW w:w="607" w:type="dxa"/>
            <w:tcBorders>
              <w:top w:val="double" w:sz="4" w:space="0" w:color="auto"/>
            </w:tcBorders>
          </w:tcPr>
          <w:p w:rsidR="00F85C99" w:rsidRPr="002F6A28" w:rsidP="002F6A28" w14:paraId="46336AE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D988E29" w14:textId="77777777">
            <w:pPr>
              <w:spacing w:before="120" w:after="120"/>
            </w:pPr>
            <w:r w:rsidRPr="002F6A28">
              <w:rPr>
                <w:b/>
              </w:rPr>
              <w:t>Notifying Member:</w:t>
            </w:r>
            <w:r w:rsidRPr="00C92678" w:rsidR="00EE3A11">
              <w:t xml:space="preserve"> </w:t>
            </w:r>
            <w:r w:rsidRPr="00C92678" w:rsidR="00EE3A11">
              <w:rPr>
                <w:u w:val="single"/>
              </w:rPr>
              <w:t>TANZANIA</w:t>
            </w:r>
          </w:p>
          <w:p w:rsidR="00F85C99" w:rsidRPr="002F6A28" w:rsidP="002F6A28" w14:paraId="209292D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C153CC1" w14:textId="77777777" w:rsidTr="00DB13FE">
        <w:tblPrEx>
          <w:tblW w:w="5000" w:type="pct"/>
          <w:tblLayout w:type="fixed"/>
          <w:tblLook w:val="0000"/>
        </w:tblPrEx>
        <w:tc>
          <w:tcPr>
            <w:tcW w:w="607" w:type="dxa"/>
          </w:tcPr>
          <w:p w:rsidR="00F85C99" w:rsidRPr="002F6A28" w:rsidP="002F6A28" w14:paraId="001DC939" w14:textId="77777777">
            <w:pPr>
              <w:spacing w:before="120" w:after="120"/>
              <w:jc w:val="left"/>
            </w:pPr>
            <w:r w:rsidRPr="002F6A28">
              <w:rPr>
                <w:b/>
              </w:rPr>
              <w:t>2.</w:t>
            </w:r>
          </w:p>
        </w:tc>
        <w:tc>
          <w:tcPr>
            <w:tcW w:w="8373" w:type="dxa"/>
          </w:tcPr>
          <w:p w:rsidR="00F85C99" w:rsidRPr="002F6A28" w:rsidP="000C3B6C" w14:paraId="11BD2E35" w14:textId="77777777">
            <w:pPr>
              <w:spacing w:before="120" w:after="120"/>
            </w:pPr>
            <w:r w:rsidRPr="002F6A28">
              <w:rPr>
                <w:b/>
              </w:rPr>
              <w:t>Agency responsible:</w:t>
            </w:r>
            <w:r w:rsidRPr="00C379C8" w:rsidR="00EE3A11">
              <w:t xml:space="preserve"> </w:t>
            </w:r>
          </w:p>
          <w:p w:rsidR="00EE3A11" w:rsidRPr="00C379C8" w:rsidP="000C3B6C" w14:paraId="21A257F6" w14:textId="77777777">
            <w:pPr>
              <w:spacing w:after="120"/>
            </w:pPr>
            <w:r w:rsidRPr="00C379C8">
              <w:t>TANZANIA BUREAU OF STANDARDS</w:t>
            </w:r>
          </w:p>
        </w:tc>
      </w:tr>
      <w:tr w14:paraId="24000AF0" w14:textId="77777777" w:rsidTr="00DB13FE">
        <w:tblPrEx>
          <w:tblW w:w="5000" w:type="pct"/>
          <w:tblLayout w:type="fixed"/>
          <w:tblLook w:val="0000"/>
        </w:tblPrEx>
        <w:tc>
          <w:tcPr>
            <w:tcW w:w="607" w:type="dxa"/>
          </w:tcPr>
          <w:p w:rsidR="00F85C99" w:rsidRPr="002F6A28" w:rsidP="002F6A28" w14:paraId="05C8B9F8" w14:textId="77777777">
            <w:pPr>
              <w:spacing w:before="120" w:after="120"/>
              <w:jc w:val="left"/>
              <w:rPr>
                <w:b/>
              </w:rPr>
            </w:pPr>
            <w:r w:rsidRPr="002F6A28">
              <w:rPr>
                <w:b/>
              </w:rPr>
              <w:t>3.</w:t>
            </w:r>
          </w:p>
        </w:tc>
        <w:tc>
          <w:tcPr>
            <w:tcW w:w="8373" w:type="dxa"/>
          </w:tcPr>
          <w:p w:rsidR="00F85C99" w:rsidRPr="0058336F" w:rsidP="002F6A28" w14:paraId="00930A55"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8BBE774" w14:textId="77777777" w:rsidTr="00DB13FE">
        <w:tblPrEx>
          <w:tblW w:w="5000" w:type="pct"/>
          <w:tblLayout w:type="fixed"/>
          <w:tblLook w:val="0000"/>
        </w:tblPrEx>
        <w:tc>
          <w:tcPr>
            <w:tcW w:w="607" w:type="dxa"/>
          </w:tcPr>
          <w:p w:rsidR="00F85C99" w:rsidRPr="002F6A28" w:rsidP="002F6A28" w14:paraId="30B06B89" w14:textId="77777777">
            <w:pPr>
              <w:spacing w:before="120" w:after="120"/>
              <w:jc w:val="left"/>
            </w:pPr>
            <w:r w:rsidRPr="002F6A28">
              <w:rPr>
                <w:b/>
              </w:rPr>
              <w:t>4.</w:t>
            </w:r>
          </w:p>
        </w:tc>
        <w:tc>
          <w:tcPr>
            <w:tcW w:w="8373" w:type="dxa"/>
          </w:tcPr>
          <w:p w:rsidR="00F85C99" w:rsidRPr="002F6A28" w:rsidP="002F6A28" w14:paraId="7B1A3DA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Olive oil and its fractions obtained from the fruit of the olive tree solely by mechanical or other physical means under conditions that do not lead to deterioration of the oil, whether or not refined, but not chemically modified (HS code(s): 1509); Processes in the food industry (ICS code(s): 67.020); Food products in general (ICS code(s): 67.040); General methods of tests and analysis for food products (ICS code(s): 67.050); Cereals, pulses and derived products (ICS code(s): 67.060); Fruits. Vegetables (ICS code(s): 67.080); Milk and milk products (ICS code(s): 67.100); Meat, meat products and other animal produce (ICS code(s): 67.120); Tea. Coffee. Cocoa (ICS code(s): 67.140); Beverages (ICS code(s): 67.160); Sugar. Sugar products. Starch (ICS code(s): 67.180); Chocolate (ICS code(s): 67.190); Spices and condiments. Food additives (ICS code(s): 67.220); Prepackaged and prepared foods (ICS code(s): 67.230); Sensory analysis (ICS code(s): 67.240); Materials and articles in contact with foodstuffs (ICS code(s): 67.250); Plants and equipment for the food industry (ICS code(s): 67.260)</w:t>
            </w:r>
          </w:p>
        </w:tc>
      </w:tr>
      <w:tr w14:paraId="3228030E" w14:textId="77777777" w:rsidTr="00DB13FE">
        <w:tblPrEx>
          <w:tblW w:w="5000" w:type="pct"/>
          <w:tblLayout w:type="fixed"/>
          <w:tblLook w:val="0000"/>
        </w:tblPrEx>
        <w:tc>
          <w:tcPr>
            <w:tcW w:w="607" w:type="dxa"/>
          </w:tcPr>
          <w:p w:rsidR="00F85C99" w:rsidRPr="002F6A28" w:rsidP="002F6A28" w14:paraId="1BAB1CCB" w14:textId="77777777">
            <w:pPr>
              <w:spacing w:before="120" w:after="120"/>
              <w:jc w:val="left"/>
            </w:pPr>
            <w:r w:rsidRPr="002F6A28">
              <w:rPr>
                <w:b/>
              </w:rPr>
              <w:t>5.</w:t>
            </w:r>
          </w:p>
        </w:tc>
        <w:tc>
          <w:tcPr>
            <w:tcW w:w="8373" w:type="dxa"/>
          </w:tcPr>
          <w:p w:rsidR="00F85C99" w:rsidP="002F6A28" w14:paraId="0E7C4E7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AFDC 4 (4521) DTZS, Edible olive oil and edible olive pomace oil — </w:t>
            </w:r>
            <w:r w:rsidRPr="00C379C8" w:rsidR="00EE3A11">
              <w:t>Specification,Second</w:t>
            </w:r>
            <w:r w:rsidRPr="00C379C8" w:rsidR="00EE3A11">
              <w:t xml:space="preserve"> edition; (10 page(s), in English)</w:t>
            </w:r>
          </w:p>
          <w:p w:rsidR="000C3B6C" w:rsidRPr="000C3B6C" w:rsidP="002F6A28" w14:paraId="51DA35D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209E4" w:rsidRPr="00CE6C29" w:rsidP="002F6A28" w14:paraId="3B4F7AED"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https://members.wto.org/crnattachments/2026/TBT/TZA/26_05208_00_e.pdf</w:t>
              </w:r>
            </w:hyperlink>
          </w:p>
          <w:p w:rsidR="00D209E4" w:rsidRPr="00CE6C29" w:rsidP="002F6A28" w14:paraId="732BB46E" w14:textId="77777777">
            <w:pPr>
              <w:rPr>
                <w:iCs/>
              </w:rPr>
            </w:pPr>
            <w:r w:rsidRPr="00CE6C29">
              <w:rPr>
                <w:iCs/>
              </w:rPr>
              <w:t>Tanzania Bureau of Standards</w:t>
            </w:r>
          </w:p>
          <w:p w:rsidR="00D209E4" w:rsidRPr="00CE6C29" w:rsidP="002F6A28" w14:paraId="6EB5D419" w14:textId="77777777">
            <w:pPr>
              <w:rPr>
                <w:iCs/>
              </w:rPr>
            </w:pPr>
            <w:r w:rsidRPr="00CE6C29">
              <w:rPr>
                <w:iCs/>
              </w:rPr>
              <w:t>Ubungo, Morogoro Road/Sam Nujoma Road</w:t>
            </w:r>
          </w:p>
          <w:p w:rsidR="00D209E4" w:rsidRPr="00F90ACF" w:rsidP="002F6A28" w14:paraId="5096B1E6" w14:textId="77777777">
            <w:pPr>
              <w:rPr>
                <w:iCs/>
                <w:lang w:val="es-ES_tradnl"/>
              </w:rPr>
            </w:pPr>
            <w:r w:rsidRPr="00F90ACF">
              <w:rPr>
                <w:iCs/>
                <w:lang w:val="es-ES_tradnl"/>
              </w:rPr>
              <w:t>P. O. Box 9524</w:t>
            </w:r>
          </w:p>
          <w:p w:rsidR="00D209E4" w:rsidRPr="00F90ACF" w:rsidP="002F6A28" w14:paraId="4033B745" w14:textId="77777777">
            <w:pPr>
              <w:rPr>
                <w:iCs/>
                <w:lang w:val="es-ES_tradnl"/>
              </w:rPr>
            </w:pPr>
            <w:r w:rsidRPr="00F90ACF">
              <w:rPr>
                <w:iCs/>
                <w:lang w:val="es-ES_tradnl"/>
              </w:rPr>
              <w:t>DAR ES SALAAM, TANZANIA</w:t>
            </w:r>
          </w:p>
          <w:p w:rsidR="00D209E4" w:rsidRPr="00F90ACF" w:rsidP="002F6A28" w14:paraId="1B0AAF6E" w14:textId="77777777">
            <w:pPr>
              <w:rPr>
                <w:iCs/>
                <w:lang w:val="es-ES_tradnl"/>
              </w:rPr>
            </w:pPr>
            <w:r w:rsidRPr="00F90ACF">
              <w:rPr>
                <w:iCs/>
                <w:lang w:val="es-ES_tradnl"/>
              </w:rPr>
              <w:t>Tel. No: +255 22 245 0298/+255 22 245 0206</w:t>
            </w:r>
          </w:p>
          <w:p w:rsidR="00D209E4" w:rsidRPr="00F90ACF" w:rsidP="002F6A28" w14:paraId="03F8CEE1" w14:textId="77777777">
            <w:pPr>
              <w:rPr>
                <w:iCs/>
                <w:lang w:val="es-ES_tradnl"/>
              </w:rPr>
            </w:pPr>
            <w:r w:rsidRPr="00F90ACF">
              <w:rPr>
                <w:iCs/>
                <w:lang w:val="es-ES_tradnl"/>
              </w:rPr>
              <w:t xml:space="preserve">Email: </w:t>
            </w:r>
            <w:hyperlink r:id="rId7" w:history="1">
              <w:r w:rsidRPr="00F90ACF">
                <w:rPr>
                  <w:iCs/>
                  <w:color w:val="0000FF"/>
                  <w:u w:val="single"/>
                  <w:lang w:val="es-ES_tradnl"/>
                </w:rPr>
                <w:t>nep@tbs.go.tz</w:t>
              </w:r>
            </w:hyperlink>
          </w:p>
          <w:p w:rsidR="00D209E4" w:rsidRPr="00CE6C29" w:rsidP="002F6A28" w14:paraId="7B253EE3" w14:textId="77777777">
            <w:pPr>
              <w:rPr>
                <w:iCs/>
              </w:rPr>
            </w:pPr>
            <w:r w:rsidRPr="00CE6C29">
              <w:rPr>
                <w:iCs/>
              </w:rPr>
              <w:t>Website: www.tbs.go.tz</w:t>
            </w:r>
          </w:p>
          <w:p w:rsidR="00D209E4" w:rsidRPr="00CE6C29" w:rsidP="002F6A28" w14:paraId="5EEA90A9" w14:textId="77777777">
            <w:pPr>
              <w:rPr>
                <w:iCs/>
              </w:rPr>
            </w:pPr>
            <w:r w:rsidRPr="00CE6C29">
              <w:rPr>
                <w:iCs/>
              </w:rPr>
              <w:t>Telefax: +255 22 2450959</w:t>
            </w:r>
          </w:p>
          <w:p w:rsidR="00D209E4" w:rsidRPr="00CE6C29" w:rsidP="002F6A28" w14:paraId="67BC8985" w14:textId="77777777">
            <w:pPr>
              <w:rPr>
                <w:iCs/>
              </w:rPr>
            </w:pPr>
            <w:r w:rsidRPr="00CE6C29">
              <w:rPr>
                <w:iCs/>
              </w:rPr>
              <w:t xml:space="preserve">E-mail: </w:t>
            </w:r>
            <w:hyperlink r:id="rId8" w:history="1">
              <w:r w:rsidRPr="00CE6C29">
                <w:rPr>
                  <w:iCs/>
                  <w:color w:val="0000FF"/>
                  <w:u w:val="single"/>
                </w:rPr>
                <w:t>info@tbs.go.tz</w:t>
              </w:r>
            </w:hyperlink>
          </w:p>
          <w:p w:rsidR="00D209E4" w:rsidRPr="00CE6C29" w:rsidP="002F6A28" w14:paraId="46F4A342"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2C731C70" w14:textId="77777777" w:rsidTr="00DB13FE">
        <w:tblPrEx>
          <w:tblW w:w="5000" w:type="pct"/>
          <w:tblLayout w:type="fixed"/>
          <w:tblLook w:val="0000"/>
        </w:tblPrEx>
        <w:tc>
          <w:tcPr>
            <w:tcW w:w="607" w:type="dxa"/>
          </w:tcPr>
          <w:p w:rsidR="00F85C99" w:rsidRPr="002F6A28" w:rsidP="002F6A28" w14:paraId="4409EF07" w14:textId="77777777">
            <w:pPr>
              <w:spacing w:before="120" w:after="120"/>
              <w:jc w:val="left"/>
              <w:rPr>
                <w:b/>
              </w:rPr>
            </w:pPr>
            <w:r w:rsidRPr="002F6A28">
              <w:rPr>
                <w:b/>
              </w:rPr>
              <w:t>6.</w:t>
            </w:r>
          </w:p>
        </w:tc>
        <w:tc>
          <w:tcPr>
            <w:tcW w:w="8373" w:type="dxa"/>
          </w:tcPr>
          <w:p w:rsidR="00F85C99" w:rsidRPr="002F6A28" w:rsidP="002F6A28" w14:paraId="4C23A932" w14:textId="77777777">
            <w:pPr>
              <w:spacing w:before="120" w:after="120"/>
              <w:rPr>
                <w:b/>
              </w:rPr>
            </w:pPr>
            <w:r w:rsidRPr="002F6A28">
              <w:rPr>
                <w:b/>
              </w:rPr>
              <w:t>Description of content:</w:t>
            </w:r>
            <w:r w:rsidRPr="00C379C8" w:rsidR="00FE448B">
              <w:t xml:space="preserve"> This Tanzania Standard specifies the requirements, sampling and test methods for edible olive oil and edible olive pomace oil intended for direct human consumption.</w:t>
            </w:r>
          </w:p>
          <w:p w:rsidR="00FE448B" w:rsidRPr="00C379C8" w:rsidP="002F6A28" w14:paraId="0F1ED236" w14:textId="77777777">
            <w:pPr>
              <w:spacing w:before="120" w:after="120"/>
            </w:pPr>
            <w:r w:rsidRPr="00C379C8">
              <w:t>Note: This Draft Tanzania Standard was also notified under SPS committee.</w:t>
            </w:r>
          </w:p>
        </w:tc>
      </w:tr>
      <w:tr w14:paraId="62E618F0" w14:textId="77777777" w:rsidTr="00DB13FE">
        <w:tblPrEx>
          <w:tblW w:w="5000" w:type="pct"/>
          <w:tblLayout w:type="fixed"/>
          <w:tblLook w:val="0000"/>
        </w:tblPrEx>
        <w:tc>
          <w:tcPr>
            <w:tcW w:w="607" w:type="dxa"/>
          </w:tcPr>
          <w:p w:rsidR="00F85C99" w:rsidRPr="002F6A28" w:rsidP="002F6A28" w14:paraId="5716BEB7" w14:textId="77777777">
            <w:pPr>
              <w:spacing w:before="120" w:after="120"/>
              <w:jc w:val="left"/>
              <w:rPr>
                <w:b/>
              </w:rPr>
            </w:pPr>
            <w:r w:rsidRPr="002F6A28">
              <w:rPr>
                <w:b/>
              </w:rPr>
              <w:t>7.</w:t>
            </w:r>
          </w:p>
        </w:tc>
        <w:tc>
          <w:tcPr>
            <w:tcW w:w="8373" w:type="dxa"/>
          </w:tcPr>
          <w:p w:rsidR="00F85C99" w:rsidRPr="002F6A28" w:rsidP="002F6A28" w14:paraId="1E9F5E01"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animal or plant life or health; Protection of the environment; Quality requirements; Reducing trade barriers and facilitating trade; Cost saving and productivity enhancement</w:t>
            </w:r>
          </w:p>
        </w:tc>
      </w:tr>
      <w:tr w14:paraId="5D12631D" w14:textId="77777777" w:rsidTr="00DB13FE">
        <w:tblPrEx>
          <w:tblW w:w="5000" w:type="pct"/>
          <w:tblLayout w:type="fixed"/>
          <w:tblLook w:val="0000"/>
        </w:tblPrEx>
        <w:tc>
          <w:tcPr>
            <w:tcW w:w="607" w:type="dxa"/>
          </w:tcPr>
          <w:p w:rsidR="00F85C99" w:rsidRPr="002F6A28" w:rsidP="009E75ED" w14:paraId="3057A174" w14:textId="77777777">
            <w:pPr>
              <w:spacing w:before="120" w:after="120"/>
              <w:jc w:val="left"/>
              <w:rPr>
                <w:b/>
              </w:rPr>
            </w:pPr>
            <w:r w:rsidRPr="002F6A28">
              <w:rPr>
                <w:b/>
              </w:rPr>
              <w:t>8.</w:t>
            </w:r>
          </w:p>
        </w:tc>
        <w:tc>
          <w:tcPr>
            <w:tcW w:w="8373" w:type="dxa"/>
          </w:tcPr>
          <w:p w:rsidR="000C3B6C" w:rsidRPr="00EC00D2" w:rsidP="007F13E8" w14:paraId="2CD9B90E" w14:textId="77777777">
            <w:pPr>
              <w:spacing w:before="120" w:after="120"/>
              <w:rPr>
                <w:bCs/>
              </w:rPr>
            </w:pPr>
            <w:r w:rsidRPr="002F6A28">
              <w:rPr>
                <w:b/>
              </w:rPr>
              <w:t>Relevant documents:</w:t>
            </w:r>
            <w:r w:rsidRPr="002F6A28" w:rsidR="00EE3A11">
              <w:t xml:space="preserve"> </w:t>
            </w:r>
          </w:p>
          <w:p w:rsidR="00EE3A11" w:rsidRPr="002F6A28" w:rsidP="007F13E8" w14:paraId="379D26BA" w14:textId="77777777">
            <w:pPr>
              <w:numPr>
                <w:ilvl w:val="0"/>
                <w:numId w:val="16"/>
              </w:numPr>
              <w:spacing w:before="120" w:after="120"/>
            </w:pPr>
            <w:r w:rsidRPr="002F6A28">
              <w:t>CXS 192, General standards for food additives</w:t>
            </w:r>
          </w:p>
          <w:p w:rsidR="00EE3A11" w:rsidRPr="002F6A28" w:rsidP="007F13E8" w14:paraId="22E382D7" w14:textId="77777777">
            <w:pPr>
              <w:numPr>
                <w:ilvl w:val="0"/>
                <w:numId w:val="16"/>
              </w:numPr>
              <w:spacing w:before="120" w:after="120"/>
            </w:pPr>
            <w:r w:rsidRPr="002F6A28">
              <w:t>CXS 193, General standard for contaminants and toxins in food and feed</w:t>
            </w:r>
          </w:p>
          <w:p w:rsidR="00EE3A11" w:rsidRPr="002F6A28" w:rsidP="007F13E8" w14:paraId="0D1F40B5" w14:textId="77777777">
            <w:pPr>
              <w:numPr>
                <w:ilvl w:val="0"/>
                <w:numId w:val="16"/>
              </w:numPr>
              <w:spacing w:before="120" w:after="120"/>
            </w:pPr>
            <w:r w:rsidRPr="002F6A28">
              <w:t>TZS 4, Rounding off numerical values</w:t>
            </w:r>
          </w:p>
          <w:p w:rsidR="00EE3A11" w:rsidRPr="002F6A28" w:rsidP="007F13E8" w14:paraId="030227FD" w14:textId="77777777">
            <w:pPr>
              <w:numPr>
                <w:ilvl w:val="0"/>
                <w:numId w:val="16"/>
              </w:numPr>
              <w:spacing w:before="120" w:after="120"/>
            </w:pPr>
            <w:r w:rsidRPr="002F6A28">
              <w:t>TZS 54, Animal and vegetable fats and oils — Sampling</w:t>
            </w:r>
          </w:p>
          <w:p w:rsidR="00EE3A11" w:rsidRPr="002F6A28" w:rsidP="007F13E8" w14:paraId="04C4CC49" w14:textId="77777777">
            <w:pPr>
              <w:numPr>
                <w:ilvl w:val="0"/>
                <w:numId w:val="16"/>
              </w:numPr>
              <w:spacing w:before="120" w:after="120"/>
            </w:pPr>
            <w:r w:rsidRPr="002F6A28">
              <w:t>TZS 109, Food processing units – Code of hygiene — General</w:t>
            </w:r>
          </w:p>
          <w:p w:rsidR="00EE3A11" w:rsidRPr="002F6A28" w:rsidP="007F13E8" w14:paraId="0CDDC8EB" w14:textId="77777777">
            <w:pPr>
              <w:numPr>
                <w:ilvl w:val="0"/>
                <w:numId w:val="16"/>
              </w:numPr>
              <w:spacing w:before="120" w:after="120"/>
            </w:pPr>
            <w:r w:rsidRPr="002F6A28">
              <w:t>TZS 288-1, Animal and vegetable fats and oils — Preparation of methyl esters of fatty acids</w:t>
            </w:r>
          </w:p>
          <w:p w:rsidR="00EE3A11" w:rsidRPr="002F6A28" w:rsidP="007F13E8" w14:paraId="337192EA" w14:textId="77777777">
            <w:pPr>
              <w:numPr>
                <w:ilvl w:val="0"/>
                <w:numId w:val="16"/>
              </w:numPr>
              <w:spacing w:before="120" w:after="120"/>
            </w:pPr>
            <w:r w:rsidRPr="002F6A28">
              <w:t>TZS 538, Packaging and labeling of foods-General requirements</w:t>
            </w:r>
          </w:p>
          <w:p w:rsidR="00EE3A11" w:rsidRPr="002F6A28" w:rsidP="007F13E8" w14:paraId="271DE464" w14:textId="77777777">
            <w:pPr>
              <w:numPr>
                <w:ilvl w:val="0"/>
                <w:numId w:val="16"/>
              </w:numPr>
              <w:spacing w:before="120" w:after="120"/>
            </w:pPr>
            <w:r w:rsidRPr="002F6A28">
              <w:t>TZS 1313, Fortified edible oils and fats — Specification</w:t>
            </w:r>
          </w:p>
          <w:p w:rsidR="00EE3A11" w:rsidRPr="002F6A28" w:rsidP="007F13E8" w14:paraId="40CFAAEB" w14:textId="77777777">
            <w:pPr>
              <w:numPr>
                <w:ilvl w:val="0"/>
                <w:numId w:val="16"/>
              </w:numPr>
              <w:spacing w:before="120" w:after="120"/>
            </w:pPr>
            <w:r w:rsidRPr="002F6A28">
              <w:t>TZS 288-2, Animal and vegetable fats and oils — Analysis by gas chromatography of methyl esters of fatty acids</w:t>
            </w:r>
          </w:p>
          <w:p w:rsidR="00EE3A11" w:rsidRPr="002F6A28" w:rsidP="007F13E8" w14:paraId="79DCC3FF" w14:textId="77777777">
            <w:pPr>
              <w:numPr>
                <w:ilvl w:val="0"/>
                <w:numId w:val="16"/>
              </w:numPr>
              <w:spacing w:before="120" w:after="120"/>
            </w:pPr>
            <w:r w:rsidRPr="002F6A28">
              <w:t>TZS 1322, Oils and fats — Sampling and test methods — Purity tests</w:t>
            </w:r>
          </w:p>
          <w:p w:rsidR="00EE3A11" w:rsidRPr="002F6A28" w:rsidP="007F13E8" w14:paraId="25580A8B" w14:textId="77777777">
            <w:pPr>
              <w:numPr>
                <w:ilvl w:val="0"/>
                <w:numId w:val="16"/>
              </w:numPr>
              <w:spacing w:before="120" w:after="120"/>
            </w:pPr>
            <w:r w:rsidRPr="002F6A28">
              <w:t>TZS 1324, Animal and vegetable fats and oils — Determination of peroxide value — Iodometric (visual) end point determination</w:t>
            </w:r>
          </w:p>
          <w:p w:rsidR="00EE3A11" w:rsidRPr="002F6A28" w:rsidP="007F13E8" w14:paraId="3D99488B" w14:textId="77777777">
            <w:pPr>
              <w:numPr>
                <w:ilvl w:val="0"/>
                <w:numId w:val="16"/>
              </w:numPr>
              <w:spacing w:before="120" w:after="120"/>
            </w:pPr>
            <w:r w:rsidRPr="002F6A28">
              <w:t>TZS 1325, Animal and vegetable fats and oils — Determination of saponification value</w:t>
            </w:r>
          </w:p>
          <w:p w:rsidR="00EE3A11" w:rsidRPr="002F6A28" w:rsidP="007F13E8" w14:paraId="3C80D25D" w14:textId="77777777">
            <w:pPr>
              <w:numPr>
                <w:ilvl w:val="0"/>
                <w:numId w:val="16"/>
              </w:numPr>
              <w:spacing w:before="120" w:after="120"/>
            </w:pPr>
            <w:r w:rsidRPr="002F6A28">
              <w:t>TZS 1326, Animal and vegetable fats and oils — Determination of moisture and volatile matter</w:t>
            </w:r>
          </w:p>
          <w:p w:rsidR="00EE3A11" w:rsidRPr="002F6A28" w:rsidP="007F13E8" w14:paraId="351319C5" w14:textId="77777777">
            <w:pPr>
              <w:numPr>
                <w:ilvl w:val="0"/>
                <w:numId w:val="16"/>
              </w:numPr>
              <w:spacing w:before="120" w:after="120"/>
            </w:pPr>
            <w:r w:rsidRPr="002F6A28">
              <w:t>TZS 1327, Animal and vegetable fats and oils — Determination of iodine value</w:t>
            </w:r>
          </w:p>
          <w:p w:rsidR="00EE3A11" w:rsidRPr="002F6A28" w:rsidP="007F13E8" w14:paraId="38D06831" w14:textId="77777777">
            <w:pPr>
              <w:numPr>
                <w:ilvl w:val="0"/>
                <w:numId w:val="16"/>
              </w:numPr>
              <w:spacing w:before="120" w:after="120"/>
            </w:pPr>
            <w:r w:rsidRPr="002F6A28">
              <w:t>TZS 1328, Essential oils — Determination of relative density at 20 ºC — Reference method</w:t>
            </w:r>
          </w:p>
          <w:p w:rsidR="00EE3A11" w:rsidRPr="002F6A28" w:rsidP="007F13E8" w14:paraId="2E3A0089" w14:textId="77777777">
            <w:pPr>
              <w:numPr>
                <w:ilvl w:val="0"/>
                <w:numId w:val="16"/>
              </w:numPr>
              <w:spacing w:before="120" w:after="120"/>
            </w:pPr>
            <w:r w:rsidRPr="002F6A28">
              <w:t>TZS 1329, Animal and vegetable fats and oils — Determination of refractive index</w:t>
            </w:r>
          </w:p>
          <w:p w:rsidR="00EE3A11" w:rsidRPr="002F6A28" w:rsidP="007F13E8" w14:paraId="02334E5B" w14:textId="77777777">
            <w:pPr>
              <w:numPr>
                <w:ilvl w:val="0"/>
                <w:numId w:val="16"/>
              </w:numPr>
              <w:spacing w:before="120" w:after="120"/>
            </w:pPr>
            <w:r w:rsidRPr="002F6A28">
              <w:t>TZS 1331, Animal and vegetable fats and oils — Determination of acid value and acidity</w:t>
            </w:r>
          </w:p>
          <w:p w:rsidR="00EE3A11" w:rsidRPr="002F6A28" w:rsidP="007F13E8" w14:paraId="0551B096" w14:textId="77777777">
            <w:pPr>
              <w:numPr>
                <w:ilvl w:val="0"/>
                <w:numId w:val="16"/>
              </w:numPr>
              <w:spacing w:before="120" w:after="120"/>
            </w:pPr>
            <w:r w:rsidRPr="002F6A28">
              <w:t>TZS 1332, Animal and vegetable fats and oils — Determination of unsaponifiable matter — Method using diethyl ether extraction</w:t>
            </w:r>
          </w:p>
          <w:p w:rsidR="00EE3A11" w:rsidRPr="002F6A28" w:rsidP="007F13E8" w14:paraId="29F00E76" w14:textId="77777777">
            <w:pPr>
              <w:numPr>
                <w:ilvl w:val="0"/>
                <w:numId w:val="16"/>
              </w:numPr>
              <w:spacing w:before="120" w:after="120"/>
            </w:pPr>
            <w:r w:rsidRPr="002F6A28">
              <w:t>TZS 1335, Animal and vegetable fats and oils — Determination of copper, iron and nickel content —Graphite furnace atomic absorption</w:t>
            </w:r>
          </w:p>
          <w:p w:rsidR="00EE3A11" w:rsidRPr="002F6A28" w:rsidP="007F13E8" w14:paraId="79679687" w14:textId="77777777">
            <w:pPr>
              <w:numPr>
                <w:ilvl w:val="0"/>
                <w:numId w:val="16"/>
              </w:numPr>
              <w:spacing w:before="120" w:after="120"/>
            </w:pPr>
            <w:r w:rsidRPr="002F6A28">
              <w:t>TZS 1336, Animal and vegetable fats and oils — Determination of insoluble impurities content</w:t>
            </w:r>
          </w:p>
          <w:p w:rsidR="00EE3A11" w:rsidRPr="002F6A28" w:rsidP="007F13E8" w14:paraId="1606A98D" w14:textId="77777777">
            <w:pPr>
              <w:numPr>
                <w:ilvl w:val="0"/>
                <w:numId w:val="16"/>
              </w:numPr>
              <w:spacing w:before="120" w:after="120"/>
            </w:pPr>
            <w:r w:rsidRPr="002F6A28">
              <w:t>TZS 1368, Animal and vegetable fats and oils — Determination of ultraviolet absorbance expressed as specific UV extinction</w:t>
            </w:r>
          </w:p>
          <w:p w:rsidR="00EE3A11" w:rsidRPr="002F6A28" w:rsidP="007F13E8" w14:paraId="18A342B1" w14:textId="77777777">
            <w:pPr>
              <w:numPr>
                <w:ilvl w:val="0"/>
                <w:numId w:val="16"/>
              </w:numPr>
              <w:spacing w:before="120" w:after="120"/>
            </w:pPr>
            <w:r w:rsidRPr="002F6A28">
              <w:t>TZS 1371, Animal and vegetable fats and oils — Determination of individual and total sterol contents -Gas chromatographic method</w:t>
            </w:r>
          </w:p>
          <w:p w:rsidR="00EE3A11" w:rsidRPr="002F6A28" w:rsidP="007F13E8" w14:paraId="4A424A2E" w14:textId="77777777">
            <w:pPr>
              <w:numPr>
                <w:ilvl w:val="0"/>
                <w:numId w:val="16"/>
              </w:numPr>
              <w:spacing w:before="120" w:after="120"/>
            </w:pPr>
            <w:r w:rsidRPr="002F6A28">
              <w:t>TZS 1372, Olive oils and olive pomace oils — Determination of wax content by capillary gas chromatography</w:t>
            </w:r>
          </w:p>
          <w:p w:rsidR="00EE3A11" w:rsidRPr="002F6A28" w:rsidP="007F13E8" w14:paraId="6C24A44B" w14:textId="77777777">
            <w:pPr>
              <w:numPr>
                <w:ilvl w:val="0"/>
                <w:numId w:val="16"/>
              </w:numPr>
              <w:spacing w:before="120" w:after="120"/>
            </w:pPr>
            <w:r w:rsidRPr="002F6A28">
              <w:t>TZS 2446, Oils and Fats — Determination of the difference between actual and theoretical content of triacyglycerols with ECN 42 in olive oils</w:t>
            </w:r>
          </w:p>
          <w:p w:rsidR="00EE3A11" w:rsidRPr="002F6A28" w:rsidP="007F13E8" w14:paraId="54BFCC6D" w14:textId="77777777">
            <w:pPr>
              <w:numPr>
                <w:ilvl w:val="0"/>
                <w:numId w:val="16"/>
              </w:numPr>
              <w:spacing w:before="120" w:after="120"/>
            </w:pPr>
            <w:r w:rsidRPr="002F6A28">
              <w:t>CXS 33-1981(Revised 2024) standard for olive oils and olive-pomace oils published by the Codex Alimentarius Commission</w:t>
            </w:r>
          </w:p>
        </w:tc>
      </w:tr>
      <w:tr w14:paraId="4D27CDBD" w14:textId="77777777" w:rsidTr="00DB13FE">
        <w:tblPrEx>
          <w:tblW w:w="5000" w:type="pct"/>
          <w:tblLayout w:type="fixed"/>
          <w:tblLook w:val="0000"/>
        </w:tblPrEx>
        <w:tc>
          <w:tcPr>
            <w:tcW w:w="607" w:type="dxa"/>
          </w:tcPr>
          <w:p w:rsidR="00EE3A11" w:rsidRPr="002F6A28" w:rsidP="002F6A28" w14:paraId="2571307F" w14:textId="77777777">
            <w:pPr>
              <w:spacing w:before="120" w:after="120"/>
              <w:jc w:val="left"/>
              <w:rPr>
                <w:b/>
              </w:rPr>
            </w:pPr>
            <w:r w:rsidRPr="002F6A28">
              <w:rPr>
                <w:b/>
              </w:rPr>
              <w:t>9.</w:t>
            </w:r>
          </w:p>
        </w:tc>
        <w:tc>
          <w:tcPr>
            <w:tcW w:w="8373" w:type="dxa"/>
          </w:tcPr>
          <w:p w:rsidR="00EE3A11" w:rsidRPr="002F6A28" w:rsidP="008953C4" w14:paraId="025E2D44" w14:textId="77777777">
            <w:pPr>
              <w:spacing w:before="120" w:after="120"/>
            </w:pPr>
            <w:r w:rsidRPr="002F6A28">
              <w:rPr>
                <w:b/>
              </w:rPr>
              <w:t>Proposed date of adoption:</w:t>
            </w:r>
            <w:r w:rsidRPr="00C379C8">
              <w:t xml:space="preserve"> To be determined</w:t>
            </w:r>
          </w:p>
          <w:p w:rsidR="00EE3A11" w:rsidRPr="002F6A28" w:rsidP="008953C4" w14:paraId="71FB34DC" w14:textId="77777777">
            <w:pPr>
              <w:spacing w:after="120"/>
            </w:pPr>
            <w:r w:rsidRPr="002F6A28">
              <w:rPr>
                <w:b/>
              </w:rPr>
              <w:t>Proposed date of entry into force:</w:t>
            </w:r>
            <w:r w:rsidRPr="00C379C8">
              <w:t xml:space="preserve"> To be determined</w:t>
            </w:r>
          </w:p>
        </w:tc>
      </w:tr>
      <w:tr w14:paraId="1D5DA301" w14:textId="77777777" w:rsidTr="00DB13FE">
        <w:tblPrEx>
          <w:tblW w:w="5000" w:type="pct"/>
          <w:tblLayout w:type="fixed"/>
          <w:tblLook w:val="0000"/>
        </w:tblPrEx>
        <w:tc>
          <w:tcPr>
            <w:tcW w:w="607" w:type="dxa"/>
            <w:tcBorders>
              <w:bottom w:val="double" w:sz="4" w:space="0" w:color="auto"/>
            </w:tcBorders>
          </w:tcPr>
          <w:p w:rsidR="00F85C99" w:rsidRPr="002F6A28" w:rsidP="002F6A28" w14:paraId="0B0CB92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2270F4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F825DBB" w14:textId="77777777">
            <w:pPr>
              <w:spacing w:before="120" w:after="120"/>
              <w:rPr>
                <w:bCs/>
              </w:rPr>
            </w:pPr>
            <w:r w:rsidRPr="002F6A28">
              <w:rPr>
                <w:b/>
              </w:rPr>
              <w:t>Final date for comments:</w:t>
            </w:r>
            <w:r w:rsidRPr="00C379C8" w:rsidR="00EE3A11">
              <w:t xml:space="preserve"> 4 December 2026</w:t>
            </w:r>
          </w:p>
          <w:p w:rsidR="000C3B6C" w:rsidRPr="00E3324D" w:rsidP="000C3B6C" w14:paraId="37528C3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4DA6DE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AB61E49" w14:textId="77777777">
            <w:r w:rsidRPr="00CE6C29">
              <w:t>Tanzania Bureau of Standards</w:t>
            </w:r>
          </w:p>
          <w:p w:rsidR="00CE6C29" w:rsidRPr="00CE6C29" w:rsidP="000C3B6C" w14:paraId="37B4D6B9" w14:textId="77777777">
            <w:r w:rsidRPr="00CE6C29">
              <w:t>Contact person(s):</w:t>
            </w:r>
          </w:p>
          <w:p w:rsidR="00CE6C29" w:rsidRPr="00CE6C29" w:rsidP="000C3B6C" w14:paraId="2F9E48F5" w14:textId="77777777">
            <w:r w:rsidRPr="00CE6C29">
              <w:t>Ms. Bahati Samillani</w:t>
            </w:r>
          </w:p>
          <w:p w:rsidR="00CE6C29" w:rsidRPr="00CE6C29" w:rsidP="000C3B6C" w14:paraId="666198FF" w14:textId="77777777">
            <w:r w:rsidRPr="00CE6C29">
              <w:t>Mr. Salim Mohamed Salum</w:t>
            </w:r>
          </w:p>
          <w:p w:rsidR="00CE6C29" w:rsidRPr="00CE6C29" w:rsidP="000C3B6C" w14:paraId="49375F1B" w14:textId="77777777">
            <w:r w:rsidRPr="00CE6C29">
              <w:t>Dr. Ashura Abdul Katunzi</w:t>
            </w:r>
          </w:p>
          <w:p w:rsidR="00CE6C29" w:rsidRPr="00CE6C29" w:rsidP="000C3B6C" w14:paraId="6C485AEF" w14:textId="77777777">
            <w:r w:rsidRPr="00CE6C29">
              <w:t>Director General</w:t>
            </w:r>
          </w:p>
          <w:p w:rsidR="00CE6C29" w:rsidRPr="00CE6C29" w:rsidP="000C3B6C" w14:paraId="2ED571A5" w14:textId="77777777">
            <w:r w:rsidRPr="00CE6C29">
              <w:t>Tanzania Bureau of Standards</w:t>
            </w:r>
          </w:p>
          <w:p w:rsidR="00CE6C29" w:rsidRPr="00F90ACF" w:rsidP="000C3B6C" w14:paraId="4D75934B" w14:textId="77777777">
            <w:pPr>
              <w:rPr>
                <w:lang w:val="es-ES_tradnl"/>
              </w:rPr>
            </w:pPr>
            <w:r w:rsidRPr="00F90ACF">
              <w:rPr>
                <w:lang w:val="es-ES_tradnl"/>
              </w:rPr>
              <w:t>P.O. Box 9524</w:t>
            </w:r>
          </w:p>
          <w:p w:rsidR="00CE6C29" w:rsidRPr="00F90ACF" w:rsidP="000C3B6C" w14:paraId="32A0819C" w14:textId="77777777">
            <w:pPr>
              <w:rPr>
                <w:lang w:val="es-ES_tradnl"/>
              </w:rPr>
            </w:pPr>
            <w:r w:rsidRPr="00F90ACF">
              <w:rPr>
                <w:lang w:val="es-ES_tradnl"/>
              </w:rPr>
              <w:t>Dar es Salaam</w:t>
            </w:r>
          </w:p>
          <w:p w:rsidR="00CE6C29" w:rsidRPr="00F90ACF" w:rsidP="000C3B6C" w14:paraId="5298FD96" w14:textId="77777777">
            <w:pPr>
              <w:rPr>
                <w:lang w:val="es-ES_tradnl"/>
              </w:rPr>
            </w:pPr>
            <w:r w:rsidRPr="00F90ACF">
              <w:rPr>
                <w:lang w:val="es-ES_tradnl"/>
              </w:rPr>
              <w:t>Tel: +255 653 267 554, +255 715 867 800</w:t>
            </w:r>
          </w:p>
          <w:p w:rsidR="00CE6C29" w:rsidRPr="00F90ACF" w:rsidP="000C3B6C" w14:paraId="52453B02" w14:textId="77777777">
            <w:pPr>
              <w:rPr>
                <w:lang w:val="es-ES_tradnl"/>
              </w:rPr>
            </w:pPr>
            <w:r w:rsidRPr="00F90ACF">
              <w:rPr>
                <w:lang w:val="es-ES_tradnl"/>
              </w:rPr>
              <w:t xml:space="preserve">Email: </w:t>
            </w:r>
            <w:hyperlink r:id="rId10" w:history="1">
              <w:r w:rsidRPr="00F90ACF">
                <w:rPr>
                  <w:color w:val="0000FF"/>
                  <w:u w:val="single"/>
                  <w:lang w:val="es-ES_tradnl"/>
                </w:rPr>
                <w:t>dg@tbs.go.tz</w:t>
              </w:r>
            </w:hyperlink>
            <w:r w:rsidRPr="00F90ACF">
              <w:rPr>
                <w:lang w:val="es-ES_tradnl"/>
              </w:rPr>
              <w:t xml:space="preserve"> , </w:t>
            </w:r>
            <w:hyperlink r:id="rId7" w:history="1">
              <w:r w:rsidRPr="00F90ACF">
                <w:rPr>
                  <w:color w:val="0000FF"/>
                  <w:u w:val="single"/>
                  <w:lang w:val="es-ES_tradnl"/>
                </w:rPr>
                <w:t>nep@tbs.go.tz</w:t>
              </w:r>
            </w:hyperlink>
            <w:r w:rsidRPr="00F90ACF">
              <w:rPr>
                <w:lang w:val="es-ES_tradnl"/>
              </w:rPr>
              <w:t xml:space="preserve">, </w:t>
            </w:r>
            <w:hyperlink r:id="rId11" w:history="1">
              <w:r w:rsidRPr="00F90ACF">
                <w:rPr>
                  <w:color w:val="0000FF"/>
                  <w:u w:val="single"/>
                  <w:lang w:val="es-ES_tradnl"/>
                </w:rPr>
                <w:t>bahati.samillani@tbs.go.tz</w:t>
              </w:r>
            </w:hyperlink>
            <w:r w:rsidRPr="00F90ACF">
              <w:rPr>
                <w:lang w:val="es-ES_tradnl"/>
              </w:rPr>
              <w:t xml:space="preserve">, </w:t>
            </w:r>
            <w:hyperlink r:id="rId12" w:history="1">
              <w:r w:rsidRPr="00F90ACF">
                <w:rPr>
                  <w:color w:val="0000FF"/>
                  <w:u w:val="single"/>
                  <w:lang w:val="es-ES_tradnl"/>
                </w:rPr>
                <w:t>salim.mohamed@tbs.go.tz</w:t>
              </w:r>
            </w:hyperlink>
          </w:p>
          <w:p w:rsidR="00CE6C29" w:rsidRPr="00F90ACF" w:rsidP="000C3B6C" w14:paraId="44F59B8F" w14:textId="77777777">
            <w:pPr>
              <w:spacing w:after="120"/>
              <w:rPr>
                <w:lang w:val="es-ES_tradnl"/>
              </w:rPr>
            </w:pPr>
            <w:r w:rsidRPr="00F90ACF">
              <w:rPr>
                <w:lang w:val="es-ES_tradnl"/>
              </w:rPr>
              <w:t xml:space="preserve">Website: </w:t>
            </w:r>
            <w:hyperlink r:id="rId9" w:tgtFrame="_blank" w:history="1">
              <w:r w:rsidRPr="00F90ACF">
                <w:rPr>
                  <w:color w:val="0000FF"/>
                  <w:u w:val="single"/>
                  <w:lang w:val="es-ES_tradnl"/>
                </w:rPr>
                <w:t>http://www.tbs.go.tz</w:t>
              </w:r>
            </w:hyperlink>
          </w:p>
        </w:tc>
      </w:tr>
    </w:tbl>
    <w:p w:rsidR="00EE3A11" w:rsidRPr="00F90ACF" w:rsidP="00887259" w14:paraId="2C431FFA" w14:textId="77777777">
      <w:pPr>
        <w:jc w:val="center"/>
        <w:rPr>
          <w:lang w:val="es-ES_tradnl"/>
        </w:rP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A2C0C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E8F11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115E80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4D8343" w14:textId="77777777">
    <w:pPr>
      <w:pStyle w:val="Header"/>
      <w:pBdr>
        <w:bottom w:val="single" w:sz="4" w:space="1" w:color="auto"/>
      </w:pBdr>
      <w:tabs>
        <w:tab w:val="clear" w:pos="4513"/>
        <w:tab w:val="clear" w:pos="9027"/>
      </w:tabs>
      <w:jc w:val="center"/>
    </w:pPr>
    <w:r w:rsidRPr="002F6A28">
      <w:t>tbtSymbol</w:t>
    </w:r>
  </w:p>
  <w:p w:rsidR="009239F7" w:rsidRPr="002F6A28" w:rsidP="009239F7" w14:paraId="54B17183" w14:textId="77777777">
    <w:pPr>
      <w:pStyle w:val="Header"/>
      <w:pBdr>
        <w:bottom w:val="single" w:sz="4" w:space="1" w:color="auto"/>
      </w:pBdr>
      <w:tabs>
        <w:tab w:val="clear" w:pos="4513"/>
        <w:tab w:val="clear" w:pos="9027"/>
      </w:tabs>
      <w:jc w:val="center"/>
    </w:pPr>
  </w:p>
  <w:p w:rsidR="009239F7" w:rsidRPr="002F6A28" w:rsidP="009239F7" w14:paraId="365C961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8F5DE1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7CDAA7" w14:textId="77777777">
    <w:pPr>
      <w:pStyle w:val="Header"/>
      <w:pBdr>
        <w:bottom w:val="single" w:sz="4" w:space="1" w:color="auto"/>
      </w:pBdr>
      <w:tabs>
        <w:tab w:val="clear" w:pos="4513"/>
        <w:tab w:val="clear" w:pos="9027"/>
      </w:tabs>
      <w:jc w:val="center"/>
    </w:pPr>
    <w:bookmarkStart w:id="0" w:name="spsSymbolHeader"/>
    <w:r w:rsidRPr="002F6A28">
      <w:t>G/TBT/N/TZA/1663</w:t>
    </w:r>
    <w:bookmarkEnd w:id="0"/>
  </w:p>
  <w:p w:rsidR="009239F7" w:rsidRPr="002F6A28" w:rsidP="009239F7" w14:paraId="07DD0FAA" w14:textId="77777777">
    <w:pPr>
      <w:pStyle w:val="Header"/>
      <w:pBdr>
        <w:bottom w:val="single" w:sz="4" w:space="1" w:color="auto"/>
      </w:pBdr>
      <w:tabs>
        <w:tab w:val="clear" w:pos="4513"/>
        <w:tab w:val="clear" w:pos="9027"/>
      </w:tabs>
      <w:jc w:val="center"/>
    </w:pPr>
  </w:p>
  <w:p w:rsidR="009239F7" w:rsidRPr="002F6A28" w:rsidP="009239F7" w14:paraId="46AE9BD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39C571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FEE5D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718FC0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88F3D5" w14:textId="77777777">
          <w:pPr>
            <w:jc w:val="right"/>
            <w:rPr>
              <w:b/>
              <w:color w:val="FF0000"/>
              <w:szCs w:val="16"/>
            </w:rPr>
          </w:pPr>
        </w:p>
      </w:tc>
    </w:tr>
    <w:bookmarkEnd w:id="1"/>
    <w:tr w14:paraId="2A3BD0E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C4D43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70EB4D3" w14:textId="77777777">
          <w:pPr>
            <w:jc w:val="right"/>
            <w:rPr>
              <w:b/>
              <w:szCs w:val="16"/>
            </w:rPr>
          </w:pPr>
        </w:p>
      </w:tc>
    </w:tr>
    <w:tr w14:paraId="12406AA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3C9137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3FD94C0" w14:textId="77777777">
          <w:pPr>
            <w:jc w:val="right"/>
            <w:rPr>
              <w:b/>
              <w:szCs w:val="16"/>
            </w:rPr>
          </w:pPr>
          <w:bookmarkStart w:id="2" w:name="bmkSymbols"/>
          <w:r w:rsidRPr="002F6A28">
            <w:rPr>
              <w:b/>
              <w:szCs w:val="16"/>
            </w:rPr>
            <w:t>G/TBT/N/TZA/1663</w:t>
          </w:r>
          <w:bookmarkEnd w:id="2"/>
        </w:p>
      </w:tc>
    </w:tr>
    <w:tr w14:paraId="5EB7989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C479D5F" w14:textId="77777777"/>
      </w:tc>
      <w:tc>
        <w:tcPr>
          <w:tcW w:w="5448" w:type="dxa"/>
          <w:gridSpan w:val="2"/>
          <w:shd w:val="clear" w:color="auto" w:fill="FFFFFF"/>
          <w:tcMar>
            <w:left w:w="108" w:type="dxa"/>
            <w:right w:w="108" w:type="dxa"/>
          </w:tcMar>
          <w:vAlign w:val="center"/>
        </w:tcPr>
        <w:p w:rsidR="00ED54E0" w:rsidRPr="009239F7" w:rsidP="00B801E9" w14:paraId="726D1B27" w14:textId="77777777">
          <w:pPr>
            <w:jc w:val="right"/>
            <w:rPr>
              <w:szCs w:val="16"/>
            </w:rPr>
          </w:pPr>
          <w:bookmarkStart w:id="3" w:name="spsDateDistribution"/>
          <w:bookmarkStart w:id="4" w:name="bmkDate"/>
          <w:r w:rsidRPr="009239F7">
            <w:rPr>
              <w:szCs w:val="16"/>
            </w:rPr>
            <w:t>5 October 2026</w:t>
          </w:r>
          <w:bookmarkEnd w:id="3"/>
          <w:bookmarkEnd w:id="4"/>
        </w:p>
      </w:tc>
    </w:tr>
    <w:tr w14:paraId="64A5D44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46672D0" w14:textId="77777777">
          <w:pPr>
            <w:jc w:val="left"/>
            <w:rPr>
              <w:b/>
            </w:rPr>
          </w:pPr>
          <w:bookmarkStart w:id="5" w:name="bmkSerial"/>
          <w:r>
            <w:rPr>
              <w:rFonts w:ascii="Verdana" w:eastAsia="Verdana" w:hAnsi="Verdana" w:cs="Verdana"/>
              <w:b w:val="0"/>
              <w:color w:val="FF0000"/>
              <w:sz w:val="18"/>
            </w:rPr>
            <w:t>(26-6870)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94F5CB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25EF37E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8CE10F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46DDE2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540A7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07764541">
    <w:abstractNumId w:val="9"/>
  </w:num>
  <w:num w:numId="2" w16cid:durableId="1930111683">
    <w:abstractNumId w:val="7"/>
  </w:num>
  <w:num w:numId="3" w16cid:durableId="460003638">
    <w:abstractNumId w:val="6"/>
  </w:num>
  <w:num w:numId="4" w16cid:durableId="1478261815">
    <w:abstractNumId w:val="5"/>
  </w:num>
  <w:num w:numId="5" w16cid:durableId="273824310">
    <w:abstractNumId w:val="4"/>
  </w:num>
  <w:num w:numId="6" w16cid:durableId="1352948829">
    <w:abstractNumId w:val="12"/>
  </w:num>
  <w:num w:numId="7" w16cid:durableId="964232165">
    <w:abstractNumId w:val="11"/>
  </w:num>
  <w:num w:numId="8" w16cid:durableId="609704587">
    <w:abstractNumId w:val="10"/>
  </w:num>
  <w:num w:numId="9" w16cid:durableId="983849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9585255">
    <w:abstractNumId w:val="13"/>
  </w:num>
  <w:num w:numId="11" w16cid:durableId="1378621062">
    <w:abstractNumId w:val="8"/>
  </w:num>
  <w:num w:numId="12" w16cid:durableId="1359815417">
    <w:abstractNumId w:val="3"/>
  </w:num>
  <w:num w:numId="13" w16cid:durableId="1824085189">
    <w:abstractNumId w:val="2"/>
  </w:num>
  <w:num w:numId="14" w16cid:durableId="179590224">
    <w:abstractNumId w:val="1"/>
  </w:num>
  <w:num w:numId="15" w16cid:durableId="564532196">
    <w:abstractNumId w:val="0"/>
  </w:num>
  <w:num w:numId="16" w16cid:durableId="1688487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2F32"/>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0DF7"/>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D480D"/>
    <w:rsid w:val="004E51B2"/>
    <w:rsid w:val="004F203A"/>
    <w:rsid w:val="005104AF"/>
    <w:rsid w:val="00516C0C"/>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2A41"/>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1C2"/>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552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233E"/>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09E4"/>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0ACF"/>
    <w:rsid w:val="00F97AEE"/>
    <w:rsid w:val="00FA4811"/>
    <w:rsid w:val="00FA5EBC"/>
    <w:rsid w:val="00FB1B6E"/>
    <w:rsid w:val="00FC2ED0"/>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25D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dg@tbs.go.tz" TargetMode="External" /><Relationship Id="rId11" Type="http://schemas.openxmlformats.org/officeDocument/2006/relationships/hyperlink" Target="mailto:bahati.samillani@tbs.go.tz" TargetMode="External" /><Relationship Id="rId12" Type="http://schemas.openxmlformats.org/officeDocument/2006/relationships/hyperlink" Target="mailto:salim.mohamed@tbs.go.tz"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5208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F682706-15D8-4D71-B352-93A9D2146B3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925</Words>
  <Characters>5356</Characters>
  <Application>Microsoft Office Word</Application>
  <DocSecurity>0</DocSecurity>
  <Lines>127</Lines>
  <Paragraphs>96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2026-10-05T09:48:00Z</dcterms:created>
  <dcterms:modified xsi:type="dcterms:W3CDTF">2026-10-05T10:11:00Z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