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30909827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3629EB35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01311E55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617B0B9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546560B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503B60E2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EUROPEAN UNION</w:t>
            </w:r>
          </w:p>
          <w:p w:rsidR="00F85C99" w:rsidRPr="002F6A28" w:rsidP="002F6A28" w14:paraId="1100A9B4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30833A4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877CE2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372DBB5D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7079B3E7" w14:textId="77777777">
            <w:r w:rsidRPr="00C379C8">
              <w:t>European Commission</w:t>
            </w:r>
          </w:p>
          <w:p w:rsidR="00EE3A11" w:rsidRPr="00C379C8" w:rsidP="000C3B6C" w14:paraId="07F78BF3" w14:textId="77777777">
            <w:r w:rsidRPr="00C379C8">
              <w:t>EU-TBT Enquiry Point,</w:t>
            </w:r>
          </w:p>
          <w:p w:rsidR="00EE3A11" w:rsidRPr="00C379C8" w:rsidP="000C3B6C" w14:paraId="3EC09376" w14:textId="77777777">
            <w:r w:rsidRPr="00C379C8">
              <w:t>Fax: +(32) 2 299 80 43,</w:t>
            </w:r>
          </w:p>
          <w:p w:rsidR="00EE3A11" w:rsidRPr="00C379C8" w:rsidP="000C3B6C" w14:paraId="7CE5F9D1" w14:textId="77777777">
            <w:r w:rsidRPr="00C379C8">
              <w:t xml:space="preserve">E-mail: </w:t>
            </w:r>
            <w:hyperlink r:id="rId6" w:history="1">
              <w:r w:rsidRPr="00C379C8">
                <w:rPr>
                  <w:color w:val="0000FF"/>
                  <w:u w:val="single"/>
                </w:rPr>
                <w:t>grow-eu-tbt@ec.europa.eu</w:t>
              </w:r>
            </w:hyperlink>
          </w:p>
          <w:p w:rsidR="00EE3A11" w:rsidRPr="00C379C8" w:rsidP="000C3B6C" w14:paraId="1DADD2F8" w14:textId="77777777">
            <w:pPr>
              <w:spacing w:after="120"/>
            </w:pPr>
            <w:r w:rsidRPr="00C379C8">
              <w:t xml:space="preserve">Website: </w:t>
            </w:r>
            <w:hyperlink r:id="rId7" w:tgtFrame="_blank" w:history="1">
              <w:r w:rsidRPr="00C379C8">
                <w:rPr>
                  <w:color w:val="0000FF"/>
                  <w:u w:val="single"/>
                </w:rPr>
                <w:t>https://technical-barriers-trade.ec.europa.eu/en/home</w:t>
              </w:r>
            </w:hyperlink>
          </w:p>
        </w:tc>
      </w:tr>
      <w:tr w14:paraId="6D83642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5607D6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51B6D12C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11E90BF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4A5AD2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42F025DB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Biocidal products</w:t>
            </w:r>
          </w:p>
        </w:tc>
      </w:tr>
      <w:tr w14:paraId="42E1CF9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47DC30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57B090E7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Commission Implementing Decision not renewing the approval of bromoacetic acid as an active substance for use in biocidal products of product-type 4 in accordance with Regulation (EU) No 528/2012 of the European Parliament and of the Council; (4 page(s), in English)</w:t>
            </w:r>
          </w:p>
          <w:p w:rsidR="000C3B6C" w:rsidRPr="000C3B6C" w:rsidP="002F6A28" w14:paraId="2BB3DD30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287044" w:rsidRPr="00CE6C29" w:rsidP="002F6A28" w14:paraId="2E394A2A" w14:textId="77777777">
            <w:pPr>
              <w:pBdr>
                <w:top w:val="none" w:sz="0" w:space="4" w:color="auto"/>
              </w:pBdr>
              <w:rPr>
                <w:iCs/>
              </w:rPr>
            </w:pP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https://members.wto.org/crnattachments/2026/TBT/EEC/26_05201_00_e.pdf</w:t>
              </w:r>
            </w:hyperlink>
          </w:p>
          <w:p w:rsidR="00287044" w:rsidRPr="00CE6C29" w:rsidP="002F6A28" w14:paraId="66DEEAEC" w14:textId="77777777">
            <w:pPr>
              <w:pBdr>
                <w:bottom w:val="none" w:sz="0" w:space="4" w:color="auto"/>
              </w:pBdr>
              <w:rPr>
                <w:iCs/>
              </w:rPr>
            </w:pPr>
            <w:hyperlink r:id="rId9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https://members.wto.org/crnattachments/2026/TBT/EEC/26_05201_01_e.pdf</w:t>
              </w:r>
            </w:hyperlink>
          </w:p>
          <w:p w:rsidR="00287044" w:rsidRPr="00446685" w:rsidP="002F6A28" w14:paraId="10E74C62" w14:textId="77777777">
            <w:pPr>
              <w:rPr>
                <w:iCs/>
                <w:lang w:val="fr-CH"/>
              </w:rPr>
            </w:pPr>
            <w:r w:rsidRPr="00446685">
              <w:rPr>
                <w:iCs/>
                <w:lang w:val="fr-CH"/>
              </w:rPr>
              <w:t>European Commission</w:t>
            </w:r>
          </w:p>
          <w:p w:rsidR="00287044" w:rsidRPr="00446685" w:rsidP="002F6A28" w14:paraId="146A0D9E" w14:textId="77777777">
            <w:pPr>
              <w:rPr>
                <w:iCs/>
                <w:lang w:val="fr-CH"/>
              </w:rPr>
            </w:pPr>
            <w:r w:rsidRPr="00446685">
              <w:rPr>
                <w:iCs/>
                <w:lang w:val="fr-CH"/>
              </w:rPr>
              <w:t>EU-TBT Enquiry Point</w:t>
            </w:r>
          </w:p>
          <w:p w:rsidR="00287044" w:rsidRPr="00446685" w:rsidP="002F6A28" w14:paraId="43991AD9" w14:textId="77777777">
            <w:pPr>
              <w:rPr>
                <w:iCs/>
                <w:lang w:val="fr-CH"/>
              </w:rPr>
            </w:pPr>
            <w:r w:rsidRPr="00446685">
              <w:rPr>
                <w:iCs/>
                <w:lang w:val="fr-CH"/>
              </w:rPr>
              <w:t>Fax: + (32) 2 299 80 43</w:t>
            </w:r>
          </w:p>
          <w:p w:rsidR="00287044" w:rsidRPr="00446685" w:rsidP="002F6A28" w14:paraId="63A7D65D" w14:textId="77777777">
            <w:pPr>
              <w:rPr>
                <w:iCs/>
                <w:lang w:val="fr-CH"/>
              </w:rPr>
            </w:pPr>
            <w:r w:rsidRPr="00446685">
              <w:rPr>
                <w:iCs/>
                <w:lang w:val="fr-CH"/>
              </w:rPr>
              <w:t xml:space="preserve">E-mail: </w:t>
            </w:r>
            <w:hyperlink r:id="rId6" w:history="1">
              <w:r w:rsidRPr="00446685">
                <w:rPr>
                  <w:iCs/>
                  <w:color w:val="0000FF"/>
                  <w:u w:val="single"/>
                  <w:lang w:val="fr-CH"/>
                </w:rPr>
                <w:t>grow-eu-tbt@ec.europa.eu</w:t>
              </w:r>
            </w:hyperlink>
          </w:p>
          <w:p w:rsidR="00287044" w:rsidRPr="00CE6C29" w:rsidP="002F6A28" w14:paraId="38D79E54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The text is available on the Website: </w:t>
            </w: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https://technical-barriers-trade.ec.europa.eu/en/home</w:t>
              </w:r>
            </w:hyperlink>
          </w:p>
        </w:tc>
      </w:tr>
      <w:tr w14:paraId="5152A96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BE67E5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048ACF2B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Commission Implementing Decision does not renew the approval of bromoacetic acid for use in biocidal products of product-type 4.</w:t>
            </w:r>
          </w:p>
          <w:p w:rsidR="00FE448B" w:rsidRPr="00C379C8" w:rsidP="002F6A28" w14:paraId="5C3A5134" w14:textId="77777777">
            <w:pPr>
              <w:spacing w:before="120" w:after="120"/>
            </w:pPr>
            <w:r w:rsidRPr="00C379C8">
              <w:t>On 22 December 2023, an application was submitted in accordance with Article 13(1) of Regulation (EU) No 528/2012 for the renewal of the approval of bromoacetic acid for use in biocidal products of product-type 4.</w:t>
            </w:r>
          </w:p>
          <w:p w:rsidR="00FE448B" w:rsidRPr="00C379C8" w:rsidP="002F6A28" w14:paraId="444A14A7" w14:textId="77777777">
            <w:pPr>
              <w:spacing w:before="120" w:after="120"/>
            </w:pPr>
            <w:r w:rsidRPr="00C379C8">
              <w:t>On 8 April 2026, the applicant informed the evaluating competent authority that it withdrew their application for the renewal of approval of bromoacetic acid for product-type 4. The draft Decision will therefore propose to not renew the approval of bromoacetic acid for product-type 4.</w:t>
            </w:r>
          </w:p>
          <w:p w:rsidR="00FE448B" w:rsidRPr="00C379C8" w:rsidP="002F6A28" w14:paraId="69071F8F" w14:textId="77777777">
            <w:pPr>
              <w:spacing w:before="120" w:after="120"/>
            </w:pPr>
            <w:r w:rsidRPr="00C379C8">
              <w:t>In order to allow sufficient time for economic operators to adapt, treated articles treated with or incorporating bromoacetic acid for use in biocidal products of product-type 4 may be placed on the market for a period of 180 days after the entry into force of this Decision.</w:t>
            </w:r>
          </w:p>
        </w:tc>
      </w:tr>
      <w:tr w14:paraId="0AA1E4A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B3AE42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4D4FD4C2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Harmonisation of the EU market on biocidal products.; Protection of human health or safety; Protection of the environment</w:t>
            </w:r>
          </w:p>
        </w:tc>
      </w:tr>
      <w:tr w14:paraId="59C9706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7FCCB94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6BEC8287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446685" w:rsidP="007F13E8" w14:paraId="6B5855A0" w14:textId="77777777">
            <w:pPr>
              <w:spacing w:before="120" w:after="120"/>
              <w:rPr>
                <w:lang w:val="fr-CH"/>
              </w:rPr>
            </w:pPr>
            <w:r w:rsidRPr="002F6A28">
              <w:t xml:space="preserve">Regulation (EU) No 528/2012 of the European Parliament and of the Council of 22 May 2012 concerning the making available on the market and use of biocidal products (OJ L 167, 27.6.2012, p. 1.). </w:t>
            </w:r>
            <w:r w:rsidRPr="00446685">
              <w:rPr>
                <w:lang w:val="fr-CH"/>
              </w:rPr>
              <w:t>Available in all EU languages.</w:t>
            </w:r>
          </w:p>
          <w:p w:rsidR="00EE3A11" w:rsidRPr="00446685" w:rsidP="007F13E8" w14:paraId="36D9BA36" w14:textId="77777777">
            <w:pPr>
              <w:spacing w:before="120" w:after="120"/>
              <w:rPr>
                <w:lang w:val="fr-CH"/>
              </w:rPr>
            </w:pPr>
            <w:hyperlink r:id="rId10" w:history="1">
              <w:r w:rsidRPr="00446685">
                <w:rPr>
                  <w:color w:val="0000FF"/>
                  <w:u w:val="single"/>
                  <w:lang w:val="fr-CH"/>
                </w:rPr>
                <w:t>EUR-Lex - 32012R0528 - EN - EUR-Lex (europa.eu)</w:t>
              </w:r>
            </w:hyperlink>
          </w:p>
        </w:tc>
      </w:tr>
      <w:tr w14:paraId="0F47047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1FEAD20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0E881483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February 2027</w:t>
            </w:r>
          </w:p>
          <w:p w:rsidR="00EE3A11" w:rsidRPr="002F6A28" w:rsidP="008953C4" w14:paraId="1587A163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</w:t>
            </w:r>
            <w:r w:rsidRPr="00C379C8">
              <w:t>20 days from publication in the Official Journal of the EU</w:t>
            </w:r>
          </w:p>
        </w:tc>
      </w:tr>
      <w:tr w14:paraId="2AC3280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3284321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14824771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64FB7E89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4 December 2026</w:t>
            </w:r>
          </w:p>
          <w:p w:rsidR="000C3B6C" w:rsidRPr="00E3324D" w:rsidP="000C3B6C" w14:paraId="1F32285C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62431C0C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446685" w:rsidP="000C3B6C" w14:paraId="4397F544" w14:textId="77777777">
            <w:pPr>
              <w:rPr>
                <w:lang w:val="fr-CH"/>
              </w:rPr>
            </w:pPr>
            <w:r w:rsidRPr="00446685">
              <w:rPr>
                <w:lang w:val="fr-CH"/>
              </w:rPr>
              <w:t>European Commission,</w:t>
            </w:r>
          </w:p>
          <w:p w:rsidR="00CE6C29" w:rsidRPr="00446685" w:rsidP="000C3B6C" w14:paraId="37A903AD" w14:textId="77777777">
            <w:pPr>
              <w:rPr>
                <w:lang w:val="fr-CH"/>
              </w:rPr>
            </w:pPr>
            <w:r w:rsidRPr="00446685">
              <w:rPr>
                <w:lang w:val="fr-CH"/>
              </w:rPr>
              <w:t>EU-TBT Enquiry Point,</w:t>
            </w:r>
          </w:p>
          <w:p w:rsidR="00CE6C29" w:rsidRPr="00446685" w:rsidP="000C3B6C" w14:paraId="69FED2BF" w14:textId="77777777">
            <w:pPr>
              <w:rPr>
                <w:lang w:val="fr-CH"/>
              </w:rPr>
            </w:pPr>
            <w:r w:rsidRPr="00446685">
              <w:rPr>
                <w:lang w:val="fr-CH"/>
              </w:rPr>
              <w:t>Fax: + (32) 2 299 80 43,</w:t>
            </w:r>
          </w:p>
          <w:p w:rsidR="00CE6C29" w:rsidRPr="00446685" w:rsidP="000C3B6C" w14:paraId="6FE7CD7D" w14:textId="77777777">
            <w:pPr>
              <w:spacing w:after="120"/>
              <w:rPr>
                <w:lang w:val="fr-CH"/>
              </w:rPr>
            </w:pPr>
            <w:r w:rsidRPr="00446685">
              <w:rPr>
                <w:lang w:val="fr-CH"/>
              </w:rPr>
              <w:t xml:space="preserve">E-mail: </w:t>
            </w:r>
            <w:hyperlink r:id="rId6" w:history="1">
              <w:r w:rsidRPr="00446685">
                <w:rPr>
                  <w:color w:val="0000FF"/>
                  <w:u w:val="single"/>
                  <w:lang w:val="fr-CH"/>
                </w:rPr>
                <w:t>grow-eu-tbt@ec.europa.eu</w:t>
              </w:r>
            </w:hyperlink>
          </w:p>
        </w:tc>
      </w:tr>
    </w:tbl>
    <w:p w:rsidR="00EE3A11" w:rsidRPr="00446685" w:rsidP="00887259" w14:paraId="1BE35283" w14:textId="77777777">
      <w:pPr>
        <w:jc w:val="center"/>
        <w:rPr>
          <w:lang w:val="fr-CH"/>
        </w:rPr>
      </w:pPr>
    </w:p>
    <w:sectPr w:rsidSect="00760DB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51A3668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FD8E74A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041642A6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C94EC3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283612A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D767E7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05DD6C8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B24361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G/TBT/N/EU/1243</w:t>
    </w:r>
    <w:bookmarkEnd w:id="0"/>
  </w:p>
  <w:p w:rsidR="009239F7" w:rsidRPr="002F6A28" w:rsidP="009239F7" w14:paraId="173B58F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AD18C7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3406B80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EC9EFA4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1AA17DB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56214EF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3B91C7B5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73FB1FBF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3FDD2EF" w14:textId="77777777">
          <w:pPr>
            <w:jc w:val="right"/>
            <w:rPr>
              <w:b/>
              <w:szCs w:val="16"/>
            </w:rPr>
          </w:pPr>
        </w:p>
      </w:tc>
    </w:tr>
    <w:tr w14:paraId="6C6DD942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2A73D06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44DCF9F4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G/TBT/N/EU/1243</w:t>
          </w:r>
          <w:bookmarkEnd w:id="2"/>
        </w:p>
      </w:tc>
    </w:tr>
    <w:tr w14:paraId="2F90900B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D34AE1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9077E98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5 October 2026</w:t>
          </w:r>
          <w:bookmarkEnd w:id="3"/>
          <w:bookmarkEnd w:id="4"/>
        </w:p>
      </w:tc>
    </w:tr>
    <w:tr w14:paraId="227C2997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57F2D587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(26-6874)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19F68C97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3197630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10544A31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0CAF0675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17BE3FE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32177772">
    <w:abstractNumId w:val="9"/>
  </w:num>
  <w:num w:numId="2" w16cid:durableId="1618370638">
    <w:abstractNumId w:val="7"/>
  </w:num>
  <w:num w:numId="3" w16cid:durableId="561448049">
    <w:abstractNumId w:val="6"/>
  </w:num>
  <w:num w:numId="4" w16cid:durableId="807549835">
    <w:abstractNumId w:val="5"/>
  </w:num>
  <w:num w:numId="5" w16cid:durableId="1221286688">
    <w:abstractNumId w:val="4"/>
  </w:num>
  <w:num w:numId="6" w16cid:durableId="855777581">
    <w:abstractNumId w:val="12"/>
  </w:num>
  <w:num w:numId="7" w16cid:durableId="1490946673">
    <w:abstractNumId w:val="11"/>
  </w:num>
  <w:num w:numId="8" w16cid:durableId="1697463877">
    <w:abstractNumId w:val="10"/>
  </w:num>
  <w:num w:numId="9" w16cid:durableId="209855516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37056614">
    <w:abstractNumId w:val="13"/>
  </w:num>
  <w:num w:numId="11" w16cid:durableId="952177852">
    <w:abstractNumId w:val="8"/>
  </w:num>
  <w:num w:numId="12" w16cid:durableId="19358703">
    <w:abstractNumId w:val="3"/>
  </w:num>
  <w:num w:numId="13" w16cid:durableId="2033918969">
    <w:abstractNumId w:val="2"/>
  </w:num>
  <w:num w:numId="14" w16cid:durableId="144669433">
    <w:abstractNumId w:val="1"/>
  </w:num>
  <w:num w:numId="15" w16cid:durableId="194274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87044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46685"/>
    <w:rsid w:val="00467032"/>
    <w:rsid w:val="0046754A"/>
    <w:rsid w:val="00473B57"/>
    <w:rsid w:val="0048173D"/>
    <w:rsid w:val="004A23F8"/>
    <w:rsid w:val="004C274C"/>
    <w:rsid w:val="004C27A4"/>
    <w:rsid w:val="004D3386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2A41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853CF6A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eur-lex.europa.eu/legal-content/EN/TXT/?uri=CELEX%3A32012R0528&amp;qid=1653319893936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grow-eu-tbt@ec.europa.eu" TargetMode="External" /><Relationship Id="rId7" Type="http://schemas.openxmlformats.org/officeDocument/2006/relationships/hyperlink" Target="https://technical-barriers-trade.ec.europa.eu/en/home" TargetMode="External" /><Relationship Id="rId8" Type="http://schemas.openxmlformats.org/officeDocument/2006/relationships/hyperlink" Target="https://members.wto.org/crnattachments/2026/TBT/EEC/26_05201_00_e.pdf" TargetMode="External" /><Relationship Id="rId9" Type="http://schemas.openxmlformats.org/officeDocument/2006/relationships/hyperlink" Target="https://members.wto.org/crnattachments/2026/TBT/EEC/26_05201_01_e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79156AA-08F1-45EE-B5C3-E659169636C2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585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2026-10-05T09:21:00Z</dcterms:created>
  <dcterms:modified xsi:type="dcterms:W3CDTF">2026-10-05T09:21:00Z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