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1306E618" w14:textId="77777777">
      <w:pPr>
        <w:pStyle w:val="Title"/>
      </w:pPr>
      <w:r w:rsidRPr="002F663C">
        <w:t>NOTIFICATION</w:t>
      </w:r>
    </w:p>
    <w:p w:rsidR="002F663C" w:rsidRPr="002F663C" w:rsidP="00DD3DD7" w14:paraId="0AB5E0B8" w14:textId="77777777">
      <w:pPr>
        <w:pStyle w:val="Title3"/>
      </w:pPr>
      <w:r w:rsidRPr="002F663C">
        <w:t>Addendum</w:t>
      </w:r>
    </w:p>
    <w:p w:rsidR="002F663C" w:rsidP="001E2E4A" w14:paraId="7E7A9695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29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3FEFC49F" w14:textId="77777777">
      <w:pPr>
        <w:rPr>
          <w:rFonts w:eastAsia="Calibri" w:cs="Times New Roman"/>
        </w:rPr>
      </w:pPr>
    </w:p>
    <w:p w:rsidR="002F663C" w:rsidRPr="002F663C" w:rsidP="002F663C" w14:paraId="6C56D037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597EC09F" w14:textId="77777777">
      <w:pPr>
        <w:rPr>
          <w:rFonts w:eastAsia="Calibri" w:cs="Times New Roman"/>
        </w:rPr>
      </w:pPr>
    </w:p>
    <w:p w:rsidR="00C14444" w:rsidRPr="002F663C" w:rsidP="002F663C" w14:paraId="6EB06A4D" w14:textId="77777777">
      <w:pPr>
        <w:rPr>
          <w:rFonts w:eastAsia="Calibri" w:cs="Times New Roman"/>
        </w:rPr>
      </w:pPr>
    </w:p>
    <w:p w:rsidR="002F663C" w:rsidRPr="002F663C" w:rsidP="002F663C" w14:paraId="00EB0450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58-2:2021, Compounded dog food — Specification — Part 2: Complementary food, First Edition</w:t>
      </w:r>
    </w:p>
    <w:p w:rsidR="002F663C" w:rsidRPr="002F663C" w:rsidP="002F663C" w14:paraId="531119BF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239E9A70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5215A66E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79F26D4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697715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AE2CD7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67CC83B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4565AE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FEB7AA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5753DF1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BE5449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5862C0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31556E9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7A220F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31D772A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10 April 2026</w:t>
            </w:r>
          </w:p>
        </w:tc>
      </w:tr>
      <w:tr w14:paraId="684CBD0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5808A7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F4D01D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094ADEC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2FC44D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2E954F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4C6CE99C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27E424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850CE9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F11171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7DB0CB90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1666F7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0C19E7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5EE8508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49DE3DC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21CDE31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728DED8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6DF46D6E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5516FE02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aim of this addendum is to update WTO Members that the Draft East African Standard, DEAS 58-2:2021, Compounded dog food — Specification — Part 2: Complementary food, First Edition notified in G/TBT/N/BDI/235, G/TBT/N/KEN/1252, G/TBT/N/RWA/665, G/TBT/N/TZA/775, G/TBT/N/UGA/1588, G/TBT/N/BDI/235/Add.1, G/TBT/N/BDI/235/Add.2, G/TBT/N/KEN/1252/Add.1, G/TBT/N/KEN/1252/Add.2, G/TBT/N/RWA/665/Add.1, G/TBT/N/RWA/665/Add.2, G/TBT/N/TZA/775/Add.1, G/TBT/N/TZA/775/Add.2, G/TBT/N/UGA/1588/Add.1 and G/TBT/N/UGA/1588</w:t>
      </w:r>
      <w:r w:rsidRPr="002F663C">
        <w:rPr>
          <w:rFonts w:eastAsia="Calibri" w:cs="Times New Roman"/>
          <w:szCs w:val="18"/>
        </w:rPr>
        <w:t xml:space="preserve">/Add.2 entered into force in Uganda through Legal Notice No. 2 of 2026 published in the Uganda Gazette No. 38, Volume CXIX, dated 10 April, 2026. The Standard can be purchased online through the link: </w:t>
      </w:r>
      <w:hyperlink r:id="rId7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https://webstore.unbs.go.ug/store.php?src=5712&amp;preview</w:t>
        </w:r>
      </w:hyperlink>
    </w:p>
    <w:p w:rsidR="006C5A96" w:rsidP="006C5A96" w14:paraId="6E1B860A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30F21C61" w14:textId="77777777">
      <w:pPr>
        <w:jc w:val="center"/>
        <w:rPr>
          <w:b/>
        </w:rPr>
      </w:pPr>
    </w:p>
    <w:p w:rsidR="00A1565D" w:rsidP="003971FF" w14:paraId="53377AB2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406C65D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DCE4DFB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DD4E9B" w:rsidP="00ED54E0" w14:paraId="4FCADD67" w14:textId="77777777">
      <w:r>
        <w:separator/>
      </w:r>
    </w:p>
  </w:footnote>
  <w:footnote w:type="continuationSeparator" w:id="1">
    <w:p w:rsidR="00DD4E9B" w:rsidP="00ED54E0" w14:paraId="773BED48" w14:textId="77777777">
      <w:r>
        <w:continuationSeparator/>
      </w:r>
    </w:p>
  </w:footnote>
  <w:footnote w:id="2">
    <w:p w:rsidR="007F6EA2" w14:paraId="0BDFCE9C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548E648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75B316A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27A25A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302FE5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2B4E432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G/TBT/N/UGA/1588/Add.3</w:t>
    </w:r>
    <w:bookmarkEnd w:id="3"/>
  </w:p>
  <w:p w:rsidR="00DD3DD7" w:rsidRPr="00DD3DD7" w:rsidP="00DD3DD7" w14:paraId="74740BF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2FBA47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2AE09FB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B07176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5F6E46F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BA66F43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6CF26986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3A19E838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EEE745A" w14:textId="77777777">
          <w:pPr>
            <w:jc w:val="right"/>
            <w:rPr>
              <w:b/>
              <w:szCs w:val="16"/>
            </w:rPr>
          </w:pPr>
        </w:p>
      </w:tc>
    </w:tr>
    <w:tr w14:paraId="1CDEE8AD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AC728C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35750256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G/TBT/N/UGA/1588/Add.3</w:t>
          </w:r>
          <w:bookmarkEnd w:id="4"/>
        </w:p>
        <w:p w:rsidR="00C14444" w:rsidRPr="00C14444" w:rsidP="00C14444" w14:paraId="64E76A1E" w14:textId="77777777">
          <w:pPr>
            <w:jc w:val="center"/>
            <w:rPr>
              <w:szCs w:val="16"/>
            </w:rPr>
          </w:pPr>
        </w:p>
      </w:tc>
    </w:tr>
    <w:tr w14:paraId="0CA46F0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E90FE4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B77C3EF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30 September 2026</w:t>
          </w:r>
          <w:bookmarkEnd w:id="5"/>
        </w:p>
      </w:tc>
    </w:tr>
    <w:tr w14:paraId="3C94916F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B4368A2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(26-6714)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411DE94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2F60EB6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A9C159C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0F5C3AF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3433148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36055577">
    <w:abstractNumId w:val="9"/>
  </w:num>
  <w:num w:numId="2" w16cid:durableId="1872716725">
    <w:abstractNumId w:val="7"/>
  </w:num>
  <w:num w:numId="3" w16cid:durableId="1090463251">
    <w:abstractNumId w:val="6"/>
  </w:num>
  <w:num w:numId="4" w16cid:durableId="1203978604">
    <w:abstractNumId w:val="5"/>
  </w:num>
  <w:num w:numId="5" w16cid:durableId="507602879">
    <w:abstractNumId w:val="4"/>
  </w:num>
  <w:num w:numId="6" w16cid:durableId="634336155">
    <w:abstractNumId w:val="12"/>
  </w:num>
  <w:num w:numId="7" w16cid:durableId="1535121371">
    <w:abstractNumId w:val="11"/>
  </w:num>
  <w:num w:numId="8" w16cid:durableId="1687487276">
    <w:abstractNumId w:val="10"/>
  </w:num>
  <w:num w:numId="9" w16cid:durableId="67680845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34512462">
    <w:abstractNumId w:val="13"/>
  </w:num>
  <w:num w:numId="11" w16cid:durableId="873884660">
    <w:abstractNumId w:val="8"/>
  </w:num>
  <w:num w:numId="12" w16cid:durableId="598148201">
    <w:abstractNumId w:val="3"/>
  </w:num>
  <w:num w:numId="13" w16cid:durableId="568149014">
    <w:abstractNumId w:val="2"/>
  </w:num>
  <w:num w:numId="14" w16cid:durableId="2121563581">
    <w:abstractNumId w:val="1"/>
  </w:num>
  <w:num w:numId="15" w16cid:durableId="179777397">
    <w:abstractNumId w:val="0"/>
  </w:num>
  <w:num w:numId="16" w16cid:durableId="1529484056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97A41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0BF4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C116B"/>
    <w:rsid w:val="007E6507"/>
    <w:rsid w:val="007F2B8E"/>
    <w:rsid w:val="007F32D1"/>
    <w:rsid w:val="007F38C2"/>
    <w:rsid w:val="007F6EA2"/>
    <w:rsid w:val="00807247"/>
    <w:rsid w:val="008115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6174E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D4E9B"/>
    <w:rsid w:val="00DE1F32"/>
    <w:rsid w:val="00DE50DB"/>
    <w:rsid w:val="00DF085F"/>
    <w:rsid w:val="00DF6AE1"/>
    <w:rsid w:val="00E00323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E7ED8"/>
    <w:rsid w:val="00FF04A8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9D71C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ebstore.unbs.go.ug/store.php?src=5712&amp;preview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3CA96F-B23D-4224-AD2D-3E570F6E9962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226</Words>
  <Characters>1493</Characters>
  <Application>Microsoft Office Word</Application>
  <DocSecurity>0</DocSecurity>
  <Lines>49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2026-09-30T07:58:00Z</dcterms:created>
  <dcterms:modified xsi:type="dcterms:W3CDTF">2026-09-30T08:14:00Z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