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299B925" w14:textId="77777777">
      <w:pPr>
        <w:pStyle w:val="Title"/>
        <w:rPr>
          <w:caps w:val="0"/>
          <w:kern w:val="0"/>
        </w:rPr>
      </w:pPr>
      <w:r w:rsidRPr="002F6A28">
        <w:rPr>
          <w:caps w:val="0"/>
          <w:kern w:val="0"/>
        </w:rPr>
        <w:t>NOTIFICATION</w:t>
      </w:r>
    </w:p>
    <w:p w:rsidR="009239F7" w:rsidRPr="002F6A28" w:rsidP="002F6A28" w14:paraId="7E609136" w14:textId="77777777">
      <w:pPr>
        <w:jc w:val="center"/>
      </w:pPr>
      <w:r w:rsidRPr="002F6A28">
        <w:t>The following notification is being circulated in accordance with Article 10.6</w:t>
      </w:r>
    </w:p>
    <w:p w:rsidR="009239F7" w:rsidRPr="002F6A28" w:rsidP="002F6A28" w14:paraId="59AFBD7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DFE5A2F" w14:textId="77777777" w:rsidTr="00DB13FE">
        <w:tblPrEx>
          <w:tblW w:w="5000" w:type="pct"/>
          <w:tblLayout w:type="fixed"/>
          <w:tblLook w:val="0000"/>
        </w:tblPrEx>
        <w:tc>
          <w:tcPr>
            <w:tcW w:w="607" w:type="dxa"/>
            <w:tcBorders>
              <w:top w:val="double" w:sz="4" w:space="0" w:color="auto"/>
            </w:tcBorders>
          </w:tcPr>
          <w:p w:rsidR="00F85C99" w:rsidRPr="002F6A28" w:rsidP="002F6A28" w14:paraId="4604CAB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0E17658" w14:textId="77777777">
            <w:pPr>
              <w:spacing w:before="120" w:after="120"/>
            </w:pPr>
            <w:r w:rsidRPr="002F6A28">
              <w:rPr>
                <w:b/>
              </w:rPr>
              <w:t>Notifying Member:</w:t>
            </w:r>
            <w:r w:rsidRPr="00C92678" w:rsidR="00EE3A11">
              <w:t xml:space="preserve"> </w:t>
            </w:r>
            <w:r w:rsidRPr="00C92678" w:rsidR="00EE3A11">
              <w:rPr>
                <w:u w:val="single"/>
              </w:rPr>
              <w:t>MALAYSIA</w:t>
            </w:r>
          </w:p>
          <w:p w:rsidR="00F85C99" w:rsidRPr="002F6A28" w:rsidP="002F6A28" w14:paraId="2485D9B9"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4E55AD7" w14:textId="77777777" w:rsidTr="00DB13FE">
        <w:tblPrEx>
          <w:tblW w:w="5000" w:type="pct"/>
          <w:tblLayout w:type="fixed"/>
          <w:tblLook w:val="0000"/>
        </w:tblPrEx>
        <w:tc>
          <w:tcPr>
            <w:tcW w:w="607" w:type="dxa"/>
          </w:tcPr>
          <w:p w:rsidR="00F85C99" w:rsidRPr="002F6A28" w:rsidP="002F6A28" w14:paraId="61D69DF4" w14:textId="77777777">
            <w:pPr>
              <w:spacing w:before="120" w:after="120"/>
              <w:jc w:val="left"/>
            </w:pPr>
            <w:r w:rsidRPr="002F6A28">
              <w:rPr>
                <w:b/>
              </w:rPr>
              <w:t>2.</w:t>
            </w:r>
          </w:p>
        </w:tc>
        <w:tc>
          <w:tcPr>
            <w:tcW w:w="8373" w:type="dxa"/>
          </w:tcPr>
          <w:p w:rsidR="00F85C99" w:rsidRPr="002F6A28" w:rsidP="000C3B6C" w14:paraId="01769487" w14:textId="77777777">
            <w:pPr>
              <w:spacing w:before="120" w:after="120"/>
            </w:pPr>
            <w:r w:rsidRPr="002F6A28">
              <w:rPr>
                <w:b/>
              </w:rPr>
              <w:t>Agency responsible:</w:t>
            </w:r>
            <w:r w:rsidRPr="00C379C8" w:rsidR="00EE3A11">
              <w:t xml:space="preserve"> </w:t>
            </w:r>
          </w:p>
          <w:p w:rsidR="00EE3A11" w:rsidRPr="00C379C8" w:rsidP="000C3B6C" w14:paraId="3D2CAE53" w14:textId="77777777">
            <w:r w:rsidRPr="00C379C8">
              <w:t>Medical Device Authority, Ministry of Health Malaysia,</w:t>
            </w:r>
          </w:p>
          <w:p w:rsidR="00EE3A11" w:rsidRPr="00622E8D" w:rsidP="000C3B6C" w14:paraId="7628713B" w14:textId="77777777">
            <w:pPr>
              <w:rPr>
                <w:lang w:val="es-ES"/>
              </w:rPr>
            </w:pPr>
            <w:r w:rsidRPr="00622E8D">
              <w:rPr>
                <w:lang w:val="es-ES"/>
              </w:rPr>
              <w:t>Level 6, Prima 9,</w:t>
            </w:r>
          </w:p>
          <w:p w:rsidR="00EE3A11" w:rsidRPr="00622E8D" w:rsidP="000C3B6C" w14:paraId="088CC9E4" w14:textId="77777777">
            <w:pPr>
              <w:rPr>
                <w:lang w:val="es-ES"/>
              </w:rPr>
            </w:pPr>
            <w:r w:rsidRPr="00622E8D">
              <w:rPr>
                <w:lang w:val="es-ES"/>
              </w:rPr>
              <w:t>Prima Avenue II, Persiaran Apec,</w:t>
            </w:r>
          </w:p>
          <w:p w:rsidR="00EE3A11" w:rsidRPr="00C379C8" w:rsidP="000C3B6C" w14:paraId="1C29E135" w14:textId="77777777">
            <w:r w:rsidRPr="00C379C8">
              <w:t>63000 Cyberjaya, Selangor</w:t>
            </w:r>
          </w:p>
          <w:p w:rsidR="00EE3A11" w:rsidRPr="00C379C8" w:rsidP="000C3B6C" w14:paraId="0DB17CA2" w14:textId="77777777">
            <w:r w:rsidRPr="00C379C8">
              <w:t>Tel.: +603-8230 0300</w:t>
            </w:r>
          </w:p>
          <w:p w:rsidR="00EE3A11" w:rsidRPr="00C379C8" w:rsidP="000C3B6C" w14:paraId="6D07062D" w14:textId="77777777">
            <w:r w:rsidRPr="00C379C8">
              <w:t>Fax: +603-8230 0200</w:t>
            </w:r>
          </w:p>
          <w:p w:rsidR="00EE3A11" w:rsidRPr="00C379C8" w:rsidP="000C3B6C" w14:paraId="4184D672" w14:textId="77777777">
            <w:r w:rsidRPr="00C379C8">
              <w:t xml:space="preserve">E-mail: </w:t>
            </w:r>
            <w:hyperlink r:id="rId6" w:history="1">
              <w:r w:rsidRPr="00C379C8">
                <w:rPr>
                  <w:color w:val="0000FF"/>
                  <w:u w:val="single"/>
                </w:rPr>
                <w:t>importpermit@mda.gov.my</w:t>
              </w:r>
            </w:hyperlink>
          </w:p>
          <w:p w:rsidR="00EE3A11" w:rsidRPr="00C379C8" w:rsidP="000C3B6C" w14:paraId="2023B50C" w14:textId="77777777">
            <w:pPr>
              <w:spacing w:after="120"/>
            </w:pPr>
            <w:r w:rsidRPr="00C379C8">
              <w:t xml:space="preserve">Website: </w:t>
            </w:r>
            <w:hyperlink r:id="rId7" w:tgtFrame="_blank" w:history="1">
              <w:r w:rsidRPr="00C379C8">
                <w:rPr>
                  <w:color w:val="0000FF"/>
                  <w:u w:val="single"/>
                </w:rPr>
                <w:t>https://portal.mda.gov.my</w:t>
              </w:r>
            </w:hyperlink>
          </w:p>
        </w:tc>
      </w:tr>
      <w:tr w14:paraId="4A216624" w14:textId="77777777" w:rsidTr="00DB13FE">
        <w:tblPrEx>
          <w:tblW w:w="5000" w:type="pct"/>
          <w:tblLayout w:type="fixed"/>
          <w:tblLook w:val="0000"/>
        </w:tblPrEx>
        <w:tc>
          <w:tcPr>
            <w:tcW w:w="607" w:type="dxa"/>
          </w:tcPr>
          <w:p w:rsidR="00F85C99" w:rsidRPr="002F6A28" w:rsidP="002F6A28" w14:paraId="3DDA968A" w14:textId="77777777">
            <w:pPr>
              <w:spacing w:before="120" w:after="120"/>
              <w:jc w:val="left"/>
              <w:rPr>
                <w:b/>
              </w:rPr>
            </w:pPr>
            <w:r w:rsidRPr="002F6A28">
              <w:rPr>
                <w:b/>
              </w:rPr>
              <w:t>3.</w:t>
            </w:r>
          </w:p>
        </w:tc>
        <w:tc>
          <w:tcPr>
            <w:tcW w:w="8373" w:type="dxa"/>
          </w:tcPr>
          <w:p w:rsidR="00F85C99" w:rsidRPr="0058336F" w:rsidP="002F6A28" w14:paraId="05CDFAF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732B2D2" w14:textId="77777777" w:rsidTr="00DB13FE">
        <w:tblPrEx>
          <w:tblW w:w="5000" w:type="pct"/>
          <w:tblLayout w:type="fixed"/>
          <w:tblLook w:val="0000"/>
        </w:tblPrEx>
        <w:tc>
          <w:tcPr>
            <w:tcW w:w="607" w:type="dxa"/>
          </w:tcPr>
          <w:p w:rsidR="00F85C99" w:rsidRPr="002F6A28" w:rsidP="002F6A28" w14:paraId="7E584472" w14:textId="77777777">
            <w:pPr>
              <w:spacing w:before="120" w:after="120"/>
              <w:jc w:val="left"/>
            </w:pPr>
            <w:r w:rsidRPr="002F6A28">
              <w:rPr>
                <w:b/>
              </w:rPr>
              <w:t>4.</w:t>
            </w:r>
          </w:p>
        </w:tc>
        <w:tc>
          <w:tcPr>
            <w:tcW w:w="8373" w:type="dxa"/>
          </w:tcPr>
          <w:p w:rsidR="00F85C99" w:rsidRPr="002F6A28" w:rsidP="002F6A28" w14:paraId="1B46D3A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HS Codes as listed in Column 3 of the Schedule attached.</w:t>
            </w:r>
          </w:p>
        </w:tc>
      </w:tr>
      <w:tr w14:paraId="2624BD32" w14:textId="77777777" w:rsidTr="00DB13FE">
        <w:tblPrEx>
          <w:tblW w:w="5000" w:type="pct"/>
          <w:tblLayout w:type="fixed"/>
          <w:tblLook w:val="0000"/>
        </w:tblPrEx>
        <w:tc>
          <w:tcPr>
            <w:tcW w:w="607" w:type="dxa"/>
          </w:tcPr>
          <w:p w:rsidR="00F85C99" w:rsidRPr="002F6A28" w:rsidP="002F6A28" w14:paraId="3F02CD26" w14:textId="77777777">
            <w:pPr>
              <w:spacing w:before="120" w:after="120"/>
              <w:jc w:val="left"/>
            </w:pPr>
            <w:r w:rsidRPr="002F6A28">
              <w:rPr>
                <w:b/>
              </w:rPr>
              <w:t>5.</w:t>
            </w:r>
          </w:p>
        </w:tc>
        <w:tc>
          <w:tcPr>
            <w:tcW w:w="8373" w:type="dxa"/>
          </w:tcPr>
          <w:p w:rsidR="00F85C99" w:rsidP="002F6A28" w14:paraId="698500BF"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Customs (Prohibition of Imports) (Amendment) (No. XX) Order 2026; (15 page(s), in English), (15 page(s), in Malay)</w:t>
            </w:r>
          </w:p>
          <w:p w:rsidR="000C3B6C" w:rsidRPr="000C3B6C" w:rsidP="002F6A28" w14:paraId="2E7A8657"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D58A5" w:rsidRPr="00CE6C29" w:rsidP="002F6A28" w14:paraId="2D80811D" w14:textId="77777777">
            <w:pPr>
              <w:rPr>
                <w:iCs/>
              </w:rPr>
            </w:pPr>
            <w:r w:rsidRPr="00CE6C29">
              <w:rPr>
                <w:iCs/>
              </w:rPr>
              <w:t>Medical Device Authority, Ministry of Health Malaysia,</w:t>
            </w:r>
          </w:p>
          <w:p w:rsidR="008D58A5" w:rsidRPr="00622E8D" w:rsidP="002F6A28" w14:paraId="35E5F048" w14:textId="77777777">
            <w:pPr>
              <w:rPr>
                <w:iCs/>
                <w:lang w:val="es-ES"/>
              </w:rPr>
            </w:pPr>
            <w:r w:rsidRPr="00622E8D">
              <w:rPr>
                <w:iCs/>
                <w:lang w:val="es-ES"/>
              </w:rPr>
              <w:t>Level 6, Prima 9,</w:t>
            </w:r>
          </w:p>
          <w:p w:rsidR="008D58A5" w:rsidRPr="00622E8D" w:rsidP="002F6A28" w14:paraId="513FBD37" w14:textId="77777777">
            <w:pPr>
              <w:rPr>
                <w:iCs/>
                <w:lang w:val="es-ES"/>
              </w:rPr>
            </w:pPr>
            <w:r w:rsidRPr="00622E8D">
              <w:rPr>
                <w:iCs/>
                <w:lang w:val="es-ES"/>
              </w:rPr>
              <w:t>Prima Avenue II, Persiaran Apec,</w:t>
            </w:r>
          </w:p>
          <w:p w:rsidR="008D58A5" w:rsidRPr="00CE6C29" w:rsidP="002F6A28" w14:paraId="154AD6A0" w14:textId="77777777">
            <w:pPr>
              <w:rPr>
                <w:iCs/>
              </w:rPr>
            </w:pPr>
            <w:r w:rsidRPr="00CE6C29">
              <w:rPr>
                <w:iCs/>
              </w:rPr>
              <w:t>63000 Cyberjaya, Selangor</w:t>
            </w:r>
          </w:p>
          <w:p w:rsidR="008D58A5" w:rsidRPr="00CE6C29" w:rsidP="002F6A28" w14:paraId="73188453" w14:textId="77777777">
            <w:pPr>
              <w:rPr>
                <w:iCs/>
              </w:rPr>
            </w:pPr>
            <w:r w:rsidRPr="00CE6C29">
              <w:rPr>
                <w:iCs/>
              </w:rPr>
              <w:t>Tel.: +603-8230 0300</w:t>
            </w:r>
          </w:p>
          <w:p w:rsidR="008D58A5" w:rsidRPr="00CE6C29" w:rsidP="002F6A28" w14:paraId="0E9959F1" w14:textId="77777777">
            <w:pPr>
              <w:rPr>
                <w:iCs/>
              </w:rPr>
            </w:pPr>
            <w:r w:rsidRPr="00CE6C29">
              <w:rPr>
                <w:iCs/>
              </w:rPr>
              <w:t>Fax: +603-8230 0200</w:t>
            </w:r>
          </w:p>
          <w:p w:rsidR="008D58A5" w:rsidRPr="00CE6C29" w:rsidP="002F6A28" w14:paraId="2C1C3AB5" w14:textId="77777777">
            <w:pPr>
              <w:rPr>
                <w:iCs/>
              </w:rPr>
            </w:pPr>
            <w:r w:rsidRPr="00CE6C29">
              <w:rPr>
                <w:iCs/>
              </w:rPr>
              <w:t xml:space="preserve">E-mail: </w:t>
            </w:r>
            <w:hyperlink r:id="rId6" w:history="1">
              <w:r w:rsidRPr="00CE6C29">
                <w:rPr>
                  <w:iCs/>
                  <w:color w:val="0000FF"/>
                  <w:u w:val="single"/>
                </w:rPr>
                <w:t>importpermit@mda.gov.my</w:t>
              </w:r>
            </w:hyperlink>
          </w:p>
          <w:p w:rsidR="008D58A5" w:rsidRPr="00CE6C29" w:rsidP="002F6A28" w14:paraId="52050885" w14:textId="77777777">
            <w:pPr>
              <w:spacing w:after="120"/>
              <w:rPr>
                <w:iCs/>
              </w:rPr>
            </w:pPr>
            <w:r w:rsidRPr="00CE6C29">
              <w:rPr>
                <w:iCs/>
              </w:rPr>
              <w:t xml:space="preserve">Website: </w:t>
            </w:r>
            <w:hyperlink r:id="rId7" w:tgtFrame="_blank" w:history="1">
              <w:r w:rsidRPr="00CE6C29">
                <w:rPr>
                  <w:iCs/>
                  <w:color w:val="0000FF"/>
                  <w:u w:val="single"/>
                </w:rPr>
                <w:t>https://portal.</w:t>
              </w:r>
              <w:r w:rsidRPr="00CE6C29">
                <w:rPr>
                  <w:iCs/>
                  <w:color w:val="0000FF"/>
                  <w:u w:val="single"/>
                </w:rPr>
                <w:t>m</w:t>
              </w:r>
              <w:r w:rsidRPr="00CE6C29">
                <w:rPr>
                  <w:iCs/>
                  <w:color w:val="0000FF"/>
                  <w:u w:val="single"/>
                </w:rPr>
                <w:t>da.gov.my</w:t>
              </w:r>
            </w:hyperlink>
          </w:p>
        </w:tc>
      </w:tr>
      <w:tr w14:paraId="0D5A6FAB" w14:textId="77777777" w:rsidTr="00DB13FE">
        <w:tblPrEx>
          <w:tblW w:w="5000" w:type="pct"/>
          <w:tblLayout w:type="fixed"/>
          <w:tblLook w:val="0000"/>
        </w:tblPrEx>
        <w:tc>
          <w:tcPr>
            <w:tcW w:w="607" w:type="dxa"/>
          </w:tcPr>
          <w:p w:rsidR="00F85C99" w:rsidRPr="002F6A28" w:rsidP="002F6A28" w14:paraId="6A7AE9B3" w14:textId="77777777">
            <w:pPr>
              <w:spacing w:before="120" w:after="120"/>
              <w:jc w:val="left"/>
              <w:rPr>
                <w:b/>
              </w:rPr>
            </w:pPr>
            <w:r w:rsidRPr="002F6A28">
              <w:rPr>
                <w:b/>
              </w:rPr>
              <w:t>6.</w:t>
            </w:r>
          </w:p>
        </w:tc>
        <w:tc>
          <w:tcPr>
            <w:tcW w:w="8373" w:type="dxa"/>
          </w:tcPr>
          <w:p w:rsidR="00F85C99" w:rsidRPr="002F6A28" w:rsidP="002F6A28" w14:paraId="08645D42" w14:textId="77777777">
            <w:pPr>
              <w:spacing w:before="120" w:after="120"/>
              <w:rPr>
                <w:b/>
              </w:rPr>
            </w:pPr>
            <w:r w:rsidRPr="002F6A28">
              <w:rPr>
                <w:b/>
              </w:rPr>
              <w:t>Description of content:</w:t>
            </w:r>
            <w:r w:rsidRPr="00C379C8" w:rsidR="00FE448B">
              <w:t xml:space="preserve"> Following the approval of the draft Customs (Prohibition of Imports) (Amendment) (No. xx) Order 2026, the importation of medical device goods listed in Part I of the Third Schedule of P.U.(A) 117/2023 is subject to an approval letter issued by the Medical Device Authority (MDA) as the Point of Issuance Authority (PIA) for the regulated HS Codes, except for medical devices imported for personal use. Authorization to import medical devices under the Medical Device Act 2012 [</w:t>
            </w:r>
            <w:r w:rsidRPr="00C379C8" w:rsidR="00FE448B">
              <w:rPr>
                <w:i/>
                <w:iCs/>
              </w:rPr>
              <w:t>Act 737</w:t>
            </w:r>
            <w:r w:rsidRPr="00C379C8" w:rsidR="00FE448B">
              <w:t>] must be obtained before applying for permission to import medical devices under the Customs (Prohibition of Imports) (Amendment) (No. xx) Order 2026. The proposed amendments to the Schedules of the Customs (Prohibition of Imports) 2023 [</w:t>
            </w:r>
            <w:r w:rsidRPr="00C379C8" w:rsidR="00FE448B">
              <w:rPr>
                <w:i/>
                <w:iCs/>
              </w:rPr>
              <w:t>P.U.(A) 117/2923</w:t>
            </w:r>
            <w:r w:rsidRPr="00C379C8" w:rsidR="00FE448B">
              <w:t>] are as set out in the Attachment.</w:t>
            </w:r>
          </w:p>
        </w:tc>
      </w:tr>
      <w:tr w14:paraId="416B5707" w14:textId="77777777" w:rsidTr="00DB13FE">
        <w:tblPrEx>
          <w:tblW w:w="5000" w:type="pct"/>
          <w:tblLayout w:type="fixed"/>
          <w:tblLook w:val="0000"/>
        </w:tblPrEx>
        <w:tc>
          <w:tcPr>
            <w:tcW w:w="607" w:type="dxa"/>
          </w:tcPr>
          <w:p w:rsidR="00F85C99" w:rsidRPr="002F6A28" w:rsidP="002F6A28" w14:paraId="617A998F" w14:textId="77777777">
            <w:pPr>
              <w:spacing w:before="120" w:after="120"/>
              <w:jc w:val="left"/>
              <w:rPr>
                <w:b/>
              </w:rPr>
            </w:pPr>
            <w:r w:rsidRPr="002F6A28">
              <w:rPr>
                <w:b/>
              </w:rPr>
              <w:t>7.</w:t>
            </w:r>
          </w:p>
        </w:tc>
        <w:tc>
          <w:tcPr>
            <w:tcW w:w="8373" w:type="dxa"/>
          </w:tcPr>
          <w:p w:rsidR="00F85C99" w:rsidRPr="002F6A28" w:rsidP="002F6A28" w14:paraId="3761E3C2" w14:textId="77777777">
            <w:pPr>
              <w:spacing w:before="120" w:after="120"/>
              <w:rPr>
                <w:b/>
              </w:rPr>
            </w:pPr>
            <w:r w:rsidRPr="002F6A28">
              <w:rPr>
                <w:b/>
              </w:rPr>
              <w:t>Objective and rationale, including the nature of urgent problems where applicable:</w:t>
            </w:r>
            <w:r w:rsidRPr="00C379C8" w:rsidR="00EE3A11">
              <w:t xml:space="preserve"> To prevent the importation of unauthorized or substandard medical devices into the Malaysian market by unlicensed companies and to prevent deceptive importation practices. This ensures that medical devices listed under Item 74 of Part I of the Third Schedule, except for medical devices imported for personal use, comply with the required safety, quality, and performance standards to safeguard human health and safety.</w:t>
            </w:r>
          </w:p>
        </w:tc>
      </w:tr>
      <w:tr w14:paraId="298C0250" w14:textId="77777777" w:rsidTr="00DB13FE">
        <w:tblPrEx>
          <w:tblW w:w="5000" w:type="pct"/>
          <w:tblLayout w:type="fixed"/>
          <w:tblLook w:val="0000"/>
        </w:tblPrEx>
        <w:tc>
          <w:tcPr>
            <w:tcW w:w="607" w:type="dxa"/>
          </w:tcPr>
          <w:p w:rsidR="00F85C99" w:rsidRPr="002F6A28" w:rsidP="009E75ED" w14:paraId="4DF6814E" w14:textId="77777777">
            <w:pPr>
              <w:spacing w:before="120" w:after="120"/>
              <w:jc w:val="left"/>
              <w:rPr>
                <w:b/>
              </w:rPr>
            </w:pPr>
            <w:r w:rsidRPr="002F6A28">
              <w:rPr>
                <w:b/>
              </w:rPr>
              <w:t>8.</w:t>
            </w:r>
          </w:p>
        </w:tc>
        <w:tc>
          <w:tcPr>
            <w:tcW w:w="8373" w:type="dxa"/>
          </w:tcPr>
          <w:p w:rsidR="000C3B6C" w:rsidRPr="00EC00D2" w:rsidP="007F13E8" w14:paraId="04CB7E68" w14:textId="77777777">
            <w:pPr>
              <w:spacing w:before="120" w:after="120"/>
              <w:rPr>
                <w:bCs/>
              </w:rPr>
            </w:pPr>
            <w:r w:rsidRPr="002F6A28">
              <w:rPr>
                <w:b/>
              </w:rPr>
              <w:t>Relevant documents:</w:t>
            </w:r>
            <w:r w:rsidRPr="002F6A28" w:rsidR="00EE3A11">
              <w:t xml:space="preserve"> </w:t>
            </w:r>
          </w:p>
          <w:p w:rsidR="00EE3A11" w:rsidRPr="002F6A28" w:rsidP="007F13E8" w14:paraId="0DBD12EF" w14:textId="77777777">
            <w:pPr>
              <w:spacing w:before="120" w:after="120"/>
            </w:pPr>
            <w:r w:rsidRPr="002F6A28">
              <w:t>Medical Device Act 2012 [</w:t>
            </w:r>
            <w:r w:rsidRPr="002F6A28">
              <w:rPr>
                <w:i/>
                <w:iCs/>
              </w:rPr>
              <w:t>Act 737</w:t>
            </w:r>
            <w:r w:rsidRPr="002F6A28">
              <w:t>]</w:t>
            </w:r>
          </w:p>
        </w:tc>
      </w:tr>
      <w:tr w14:paraId="69093B64" w14:textId="77777777" w:rsidTr="00DB13FE">
        <w:tblPrEx>
          <w:tblW w:w="5000" w:type="pct"/>
          <w:tblLayout w:type="fixed"/>
          <w:tblLook w:val="0000"/>
        </w:tblPrEx>
        <w:tc>
          <w:tcPr>
            <w:tcW w:w="607" w:type="dxa"/>
          </w:tcPr>
          <w:p w:rsidR="00EE3A11" w:rsidRPr="002F6A28" w:rsidP="002F6A28" w14:paraId="7B418655" w14:textId="77777777">
            <w:pPr>
              <w:spacing w:before="120" w:after="120"/>
              <w:jc w:val="left"/>
              <w:rPr>
                <w:b/>
              </w:rPr>
            </w:pPr>
            <w:r w:rsidRPr="002F6A28">
              <w:rPr>
                <w:b/>
              </w:rPr>
              <w:t>9.</w:t>
            </w:r>
          </w:p>
        </w:tc>
        <w:tc>
          <w:tcPr>
            <w:tcW w:w="8373" w:type="dxa"/>
          </w:tcPr>
          <w:p w:rsidR="00EE3A11" w:rsidRPr="002F6A28" w:rsidP="008953C4" w14:paraId="1BCB71D4" w14:textId="77777777">
            <w:pPr>
              <w:spacing w:before="120" w:after="120"/>
            </w:pPr>
            <w:r w:rsidRPr="002F6A28">
              <w:rPr>
                <w:b/>
              </w:rPr>
              <w:t>Proposed date of adoption:</w:t>
            </w:r>
            <w:r w:rsidRPr="00C379C8">
              <w:t xml:space="preserve"> To be determined</w:t>
            </w:r>
          </w:p>
          <w:p w:rsidR="00EE3A11" w:rsidRPr="002F6A28" w:rsidP="008953C4" w14:paraId="66DA8ABC" w14:textId="77777777">
            <w:pPr>
              <w:spacing w:after="120"/>
            </w:pPr>
            <w:r w:rsidRPr="002F6A28">
              <w:rPr>
                <w:b/>
              </w:rPr>
              <w:t>Proposed date of entry into force:</w:t>
            </w:r>
            <w:r w:rsidRPr="00C379C8">
              <w:t xml:space="preserve"> To be determined</w:t>
            </w:r>
          </w:p>
        </w:tc>
      </w:tr>
      <w:tr w14:paraId="74C0A3BE" w14:textId="77777777" w:rsidTr="00DB13FE">
        <w:tblPrEx>
          <w:tblW w:w="5000" w:type="pct"/>
          <w:tblLayout w:type="fixed"/>
          <w:tblLook w:val="0000"/>
        </w:tblPrEx>
        <w:tc>
          <w:tcPr>
            <w:tcW w:w="607" w:type="dxa"/>
            <w:tcBorders>
              <w:bottom w:val="double" w:sz="4" w:space="0" w:color="auto"/>
            </w:tcBorders>
          </w:tcPr>
          <w:p w:rsidR="00F85C99" w:rsidRPr="002F6A28" w:rsidP="002F6A28" w14:paraId="2238572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674354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32BE066" w14:textId="77777777">
            <w:pPr>
              <w:spacing w:before="120" w:after="120"/>
              <w:rPr>
                <w:bCs/>
              </w:rPr>
            </w:pPr>
            <w:r w:rsidRPr="002F6A28">
              <w:rPr>
                <w:b/>
              </w:rPr>
              <w:t>Final date for comments:</w:t>
            </w:r>
            <w:r w:rsidRPr="00C379C8" w:rsidR="00EE3A11">
              <w:t xml:space="preserve"> 29 November 2026</w:t>
            </w:r>
          </w:p>
          <w:p w:rsidR="000C3B6C" w:rsidRPr="00E3324D" w:rsidP="000C3B6C" w14:paraId="154C5E1B"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DC2FC5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C584B5C" w14:textId="77777777">
            <w:r w:rsidRPr="00CE6C29">
              <w:t>Medical Device Authority, Ministry of Health Malaysia,</w:t>
            </w:r>
          </w:p>
          <w:p w:rsidR="00CE6C29" w:rsidRPr="00622E8D" w:rsidP="000C3B6C" w14:paraId="524FDE84" w14:textId="77777777">
            <w:pPr>
              <w:rPr>
                <w:lang w:val="es-ES"/>
              </w:rPr>
            </w:pPr>
            <w:r w:rsidRPr="00622E8D">
              <w:rPr>
                <w:lang w:val="es-ES"/>
              </w:rPr>
              <w:t>Level 6, Prima 9,</w:t>
            </w:r>
          </w:p>
          <w:p w:rsidR="00CE6C29" w:rsidRPr="00622E8D" w:rsidP="000C3B6C" w14:paraId="5D183C7A" w14:textId="77777777">
            <w:pPr>
              <w:rPr>
                <w:lang w:val="es-ES"/>
              </w:rPr>
            </w:pPr>
            <w:r w:rsidRPr="00622E8D">
              <w:rPr>
                <w:lang w:val="es-ES"/>
              </w:rPr>
              <w:t>Prima Avenue II, Persiaran Apec,</w:t>
            </w:r>
          </w:p>
          <w:p w:rsidR="00CE6C29" w:rsidRPr="00CE6C29" w:rsidP="000C3B6C" w14:paraId="05D4FBF3" w14:textId="77777777">
            <w:r w:rsidRPr="00CE6C29">
              <w:t>63000 Cyberjaya, Selangor</w:t>
            </w:r>
          </w:p>
          <w:p w:rsidR="00CE6C29" w:rsidRPr="00CE6C29" w:rsidP="000C3B6C" w14:paraId="56D254C5" w14:textId="77777777">
            <w:r w:rsidRPr="00CE6C29">
              <w:t>Tel.: +603-8230 0300</w:t>
            </w:r>
          </w:p>
          <w:p w:rsidR="00CE6C29" w:rsidRPr="00CE6C29" w:rsidP="000C3B6C" w14:paraId="5E0AEBF2" w14:textId="77777777">
            <w:r w:rsidRPr="00CE6C29">
              <w:t>Fax: +603-8230 0200</w:t>
            </w:r>
          </w:p>
          <w:p w:rsidR="00CE6C29" w:rsidRPr="00CE6C29" w:rsidP="000C3B6C" w14:paraId="640A8FB5" w14:textId="77777777">
            <w:r w:rsidRPr="00CE6C29">
              <w:t xml:space="preserve">E-mail: </w:t>
            </w:r>
            <w:hyperlink r:id="rId6" w:history="1">
              <w:r w:rsidRPr="00CE6C29">
                <w:rPr>
                  <w:color w:val="0000FF"/>
                  <w:u w:val="single"/>
                </w:rPr>
                <w:t>importpermit@mda.gov.my</w:t>
              </w:r>
            </w:hyperlink>
          </w:p>
          <w:p w:rsidR="00CE6C29" w:rsidRPr="00CE6C29" w:rsidP="000C3B6C" w14:paraId="04380912" w14:textId="77777777">
            <w:pPr>
              <w:spacing w:after="120"/>
            </w:pPr>
            <w:r w:rsidRPr="00CE6C29">
              <w:t xml:space="preserve">Website: </w:t>
            </w:r>
            <w:hyperlink r:id="rId7" w:tgtFrame="_blank" w:history="1">
              <w:r w:rsidRPr="00CE6C29">
                <w:rPr>
                  <w:color w:val="0000FF"/>
                  <w:u w:val="single"/>
                </w:rPr>
                <w:t>https://portal.mda.gov.my</w:t>
              </w:r>
            </w:hyperlink>
          </w:p>
        </w:tc>
      </w:tr>
    </w:tbl>
    <w:p w:rsidR="00EE3A11" w:rsidRPr="002F6A28" w:rsidP="00887259" w14:paraId="1D56B6AC"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B1D4D9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43B96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8EF8E2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092406" w14:textId="77777777">
    <w:pPr>
      <w:pStyle w:val="Header"/>
      <w:pBdr>
        <w:bottom w:val="single" w:sz="4" w:space="1" w:color="auto"/>
      </w:pBdr>
      <w:tabs>
        <w:tab w:val="clear" w:pos="4513"/>
        <w:tab w:val="clear" w:pos="9027"/>
      </w:tabs>
      <w:jc w:val="center"/>
    </w:pPr>
    <w:r w:rsidRPr="002F6A28">
      <w:t>tbtSymbol</w:t>
    </w:r>
  </w:p>
  <w:p w:rsidR="009239F7" w:rsidRPr="002F6A28" w:rsidP="009239F7" w14:paraId="5CB7E088" w14:textId="77777777">
    <w:pPr>
      <w:pStyle w:val="Header"/>
      <w:pBdr>
        <w:bottom w:val="single" w:sz="4" w:space="1" w:color="auto"/>
      </w:pBdr>
      <w:tabs>
        <w:tab w:val="clear" w:pos="4513"/>
        <w:tab w:val="clear" w:pos="9027"/>
      </w:tabs>
      <w:jc w:val="center"/>
    </w:pPr>
  </w:p>
  <w:p w:rsidR="009239F7" w:rsidRPr="002F6A28" w:rsidP="009239F7" w14:paraId="152D9FE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25BC98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6C2E868" w14:textId="77777777">
    <w:pPr>
      <w:pStyle w:val="Header"/>
      <w:pBdr>
        <w:bottom w:val="single" w:sz="4" w:space="1" w:color="auto"/>
      </w:pBdr>
      <w:tabs>
        <w:tab w:val="clear" w:pos="4513"/>
        <w:tab w:val="clear" w:pos="9027"/>
      </w:tabs>
      <w:jc w:val="center"/>
    </w:pPr>
    <w:bookmarkStart w:id="0" w:name="spsSymbolHeader"/>
    <w:r w:rsidRPr="002F6A28">
      <w:t>G/TBT/N/MYS/138</w:t>
    </w:r>
    <w:bookmarkEnd w:id="0"/>
  </w:p>
  <w:p w:rsidR="009239F7" w:rsidRPr="002F6A28" w:rsidP="009239F7" w14:paraId="4E5A8F02" w14:textId="77777777">
    <w:pPr>
      <w:pStyle w:val="Header"/>
      <w:pBdr>
        <w:bottom w:val="single" w:sz="4" w:space="1" w:color="auto"/>
      </w:pBdr>
      <w:tabs>
        <w:tab w:val="clear" w:pos="4513"/>
        <w:tab w:val="clear" w:pos="9027"/>
      </w:tabs>
      <w:jc w:val="center"/>
    </w:pPr>
  </w:p>
  <w:p w:rsidR="009239F7" w:rsidRPr="002F6A28" w:rsidP="009239F7" w14:paraId="032D268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62BEAF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19967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C24DE8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D7964B6" w14:textId="77777777">
          <w:pPr>
            <w:jc w:val="right"/>
            <w:rPr>
              <w:b/>
              <w:color w:val="FF0000"/>
              <w:szCs w:val="16"/>
            </w:rPr>
          </w:pPr>
        </w:p>
      </w:tc>
    </w:tr>
    <w:bookmarkEnd w:id="1"/>
    <w:tr w14:paraId="319F54D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1AF740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30428D5" w14:textId="77777777">
          <w:pPr>
            <w:jc w:val="right"/>
            <w:rPr>
              <w:b/>
              <w:szCs w:val="16"/>
            </w:rPr>
          </w:pPr>
        </w:p>
      </w:tc>
    </w:tr>
    <w:tr w14:paraId="582D726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88761D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C0B6B2" w14:textId="77777777">
          <w:pPr>
            <w:jc w:val="right"/>
            <w:rPr>
              <w:b/>
              <w:szCs w:val="16"/>
            </w:rPr>
          </w:pPr>
          <w:bookmarkStart w:id="2" w:name="bmkSymbols"/>
          <w:r w:rsidRPr="002F6A28">
            <w:rPr>
              <w:b/>
              <w:szCs w:val="16"/>
            </w:rPr>
            <w:t>G/TBT/N/MYS/138</w:t>
          </w:r>
          <w:bookmarkEnd w:id="2"/>
        </w:p>
      </w:tc>
    </w:tr>
    <w:tr w14:paraId="3B7BA27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289B10D" w14:textId="77777777"/>
      </w:tc>
      <w:tc>
        <w:tcPr>
          <w:tcW w:w="5448" w:type="dxa"/>
          <w:gridSpan w:val="2"/>
          <w:shd w:val="clear" w:color="auto" w:fill="FFFFFF"/>
          <w:tcMar>
            <w:left w:w="108" w:type="dxa"/>
            <w:right w:w="108" w:type="dxa"/>
          </w:tcMar>
          <w:vAlign w:val="center"/>
        </w:tcPr>
        <w:p w:rsidR="00ED54E0" w:rsidRPr="009239F7" w:rsidP="00B801E9" w14:paraId="575A3A4E" w14:textId="77777777">
          <w:pPr>
            <w:jc w:val="right"/>
            <w:rPr>
              <w:szCs w:val="16"/>
            </w:rPr>
          </w:pPr>
          <w:bookmarkStart w:id="3" w:name="spsDateDistribution"/>
          <w:bookmarkStart w:id="4" w:name="bmkDate"/>
          <w:r w:rsidRPr="009239F7">
            <w:rPr>
              <w:szCs w:val="16"/>
            </w:rPr>
            <w:t>30 September 2026</w:t>
          </w:r>
          <w:bookmarkEnd w:id="3"/>
          <w:bookmarkEnd w:id="4"/>
        </w:p>
      </w:tc>
    </w:tr>
    <w:tr w14:paraId="7BBBC18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14B129" w14:textId="77777777">
          <w:pPr>
            <w:jc w:val="left"/>
            <w:rPr>
              <w:b/>
            </w:rPr>
          </w:pPr>
          <w:bookmarkStart w:id="5" w:name="bmkSerial"/>
          <w:r>
            <w:rPr>
              <w:rFonts w:ascii="Verdana" w:eastAsia="Verdana" w:hAnsi="Verdana" w:cs="Verdana"/>
              <w:b w:val="0"/>
              <w:color w:val="FF0000"/>
              <w:sz w:val="18"/>
            </w:rPr>
            <w:t>(26-6725)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1DD240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BFCC58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CFB956E"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AA08AE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B33E76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1761678">
    <w:abstractNumId w:val="9"/>
  </w:num>
  <w:num w:numId="2" w16cid:durableId="1153257054">
    <w:abstractNumId w:val="7"/>
  </w:num>
  <w:num w:numId="3" w16cid:durableId="1264610934">
    <w:abstractNumId w:val="6"/>
  </w:num>
  <w:num w:numId="4" w16cid:durableId="380712447">
    <w:abstractNumId w:val="5"/>
  </w:num>
  <w:num w:numId="5" w16cid:durableId="312955253">
    <w:abstractNumId w:val="4"/>
  </w:num>
  <w:num w:numId="6" w16cid:durableId="1786344958">
    <w:abstractNumId w:val="12"/>
  </w:num>
  <w:num w:numId="7" w16cid:durableId="1713384993">
    <w:abstractNumId w:val="11"/>
  </w:num>
  <w:num w:numId="8" w16cid:durableId="1290169310">
    <w:abstractNumId w:val="10"/>
  </w:num>
  <w:num w:numId="9" w16cid:durableId="700203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5351480">
    <w:abstractNumId w:val="13"/>
  </w:num>
  <w:num w:numId="11" w16cid:durableId="1833258807">
    <w:abstractNumId w:val="8"/>
  </w:num>
  <w:num w:numId="12" w16cid:durableId="423111897">
    <w:abstractNumId w:val="3"/>
  </w:num>
  <w:num w:numId="13" w16cid:durableId="2132745565">
    <w:abstractNumId w:val="2"/>
  </w:num>
  <w:num w:numId="14" w16cid:durableId="2137677862">
    <w:abstractNumId w:val="1"/>
  </w:num>
  <w:num w:numId="15" w16cid:durableId="1227030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3FA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2E8D"/>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58A5"/>
    <w:rsid w:val="008D641C"/>
    <w:rsid w:val="008E372C"/>
    <w:rsid w:val="008E67DC"/>
    <w:rsid w:val="009239F7"/>
    <w:rsid w:val="00933ECA"/>
    <w:rsid w:val="00934ABC"/>
    <w:rsid w:val="00955D8A"/>
    <w:rsid w:val="00964F4F"/>
    <w:rsid w:val="0097247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0229C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mportpermit@mda.gov.my" TargetMode="External" /><Relationship Id="rId7" Type="http://schemas.openxmlformats.org/officeDocument/2006/relationships/hyperlink" Target="https://portal.mda.gov.my"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749F12F-C7D9-4431-B871-FFEB5609FB7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2026-09-30T09:16:00Z</dcterms:created>
  <dcterms:modified xsi:type="dcterms:W3CDTF">2026-09-30T09:16:00Z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