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02E537F4" w14:textId="77777777">
      <w:pPr>
        <w:pStyle w:val="Title"/>
      </w:pPr>
      <w:r w:rsidRPr="00EF68C9">
        <w:t>NOTIFICACIÓN</w:t>
      </w:r>
    </w:p>
    <w:p w:rsidR="002F663C" w:rsidRPr="00EF68C9" w:rsidP="00D31A79" w14:paraId="2EA04603" w14:textId="77777777">
      <w:pPr>
        <w:pStyle w:val="Title3"/>
      </w:pPr>
      <w:r w:rsidRPr="00EF68C9">
        <w:t>Addendum</w:t>
      </w:r>
    </w:p>
    <w:p w:rsidR="002F663C" w:rsidP="00B22706" w14:paraId="55AAA7AC" w14:textId="77777777">
      <w:r w:rsidRPr="00EF68C9">
        <w:t>La siguiente comunicación, de fecha 29 de septiembre de 2026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del </w:t>
      </w:r>
      <w:r w:rsidRPr="00EF68C9">
        <w:rPr>
          <w:u w:val="single"/>
        </w:rPr>
        <w:t>Ecuador</w:t>
      </w:r>
      <w:r w:rsidRPr="00EF68C9">
        <w:t>.</w:t>
      </w:r>
    </w:p>
    <w:p w:rsidR="00B22706" w:rsidRPr="00EF68C9" w:rsidP="00B22706" w14:paraId="0EEF6660" w14:textId="77777777">
      <w:pPr>
        <w:rPr>
          <w:rFonts w:eastAsia="Calibri" w:cs="Times New Roman"/>
        </w:rPr>
      </w:pPr>
    </w:p>
    <w:p w:rsidR="002F663C" w:rsidRPr="00EF68C9" w:rsidP="00EF68C9" w14:paraId="11373224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0D8B4A93" w14:textId="77777777"/>
    <w:p w:rsidR="00B22706" w:rsidRPr="00EF68C9" w:rsidP="00EF68C9" w14:paraId="33B8A56C" w14:textId="77777777"/>
    <w:p w:rsidR="002F663C" w:rsidRPr="00EF68C9" w:rsidP="00EF68C9" w14:paraId="4DAEE6AB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Proyecto de Reforma Sustitutiva de la Resolución ARCSA-DE-002-2020-JCGO, a través de la cual se expide la "Normativa Técnica Sanitaria de buenas prácticas de almacenamiento, distribución y/o transporte para establecimientos farmacéuticos y establecimientos de dispositivos médicos de uso humano"</w:t>
      </w:r>
    </w:p>
    <w:p w:rsidR="002F663C" w:rsidRPr="00EF68C9" w:rsidP="00EF68C9" w14:paraId="49D3FE12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396AD175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64C6CB1C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76F97C1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51F238A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5473BBD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41BDB8B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5C1A9AE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03B494D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58A5C56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66342E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490B7C2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4A6F00D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A92918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13E4C53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5E94B5F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F80DA0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2D38294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2B0F854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A1522B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67E18E7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53241A3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6B28339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D78DCF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EF68C9" w:rsidRPr="00EF68C9" w:rsidP="00745CBF" w14:paraId="70C0F5D2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5127D6" w:rsidP="00745CBF" w14:paraId="35A36530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60 días a partir de la notificación</w:t>
            </w:r>
          </w:p>
          <w:p w:rsidR="005127D6" w:rsidP="00745CBF" w14:paraId="586DAB7E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www.controlsanitario.gob.ec</w:t>
            </w:r>
          </w:p>
          <w:p w:rsidR="005127D6" w:rsidP="00745CBF" w14:paraId="0258DE70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https://members.wto.org/crnattachments/2026/TBT/ECU/modification/26_05080_00_s.pdf</w:t>
              </w:r>
            </w:hyperlink>
          </w:p>
          <w:p w:rsidR="002F663C" w:rsidRPr="00EF68C9" w14:paraId="265A241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29 de noviembre de 2026</w:t>
            </w:r>
          </w:p>
        </w:tc>
      </w:tr>
      <w:tr w14:paraId="68B5B4C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004F3A0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7A715423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532AD6E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1DE449E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59F2D03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2D8223BF" w14:textId="77777777"/>
    <w:p w:rsidR="003918E9" w:rsidRPr="00F95856" w:rsidP="00B03883" w14:paraId="74A21E17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El presente Proyecto de "Reforma Sustitutiva de la Resolución ARCSA-DE-002-2020-JCGO, a través de la cual se expide la "Normativa Técnica Sanitaria de buenas prácticas de almacenamiento, distribución y/o transporte para establecimientos farmacéuticos y establecimientos de dispositivos médicos de uso humano", la misma que tiene como finalidad establecer los requisitos </w:t>
      </w:r>
      <w:r w:rsidRPr="00EF68C9" w:rsidR="00EF68C9">
        <w:t>y lineamientos bajo los cuales se otorgará el certificado de Buenas Prácticas de Almacenamiento, Distribución y/o Transporte a los establecimientos farmacéuticos y establecimientos de dispositivos médicos que almacenen, distribuyen y transporten medicamentos en general, gases medicinales, medicamentos que contengan sustancias catalogadas sujetas a fiscalización, productos biológicos, producto o medicamento homeopático, productos naturales procesados de uso medicinal, dispositivos médicos de uso humano, productos para la industria farmacéutica y principios activos farmacéuticos; con la finalidad de precautelar las propiedades y mantener la calidad, seguridad y eficacia de los citados productos.</w:t>
      </w:r>
    </w:p>
    <w:p w:rsidR="00EF68C9" w:rsidRPr="00EF68C9" w:rsidP="00B03883" w14:paraId="0A69520B" w14:textId="77777777">
      <w:pPr>
        <w:spacing w:before="120" w:after="120"/>
      </w:pPr>
      <w:r w:rsidRPr="00EF68C9">
        <w:t>Las disposiciones establecidas en la presente normativa son de aplicación y cumplimiento obligatorio para las personas naturales o jurídicas, nacionales o extranjeras instalados en territorio nacional, que sean propietarios o representantes legales de: distribuidoras de gases medicinales, distribuidora de principios activos farmacéuticos, casas de representación farmacéuticas, distribuidoras farmacéuticas, empresas de logística y/o almacenamiento de productos farmacéuticos, casas de representación y distrib</w:t>
      </w:r>
      <w:r w:rsidRPr="00EF68C9">
        <w:t>uidoras de dispositivos médicos y/o reactivos bioquímicos de diagnóstico in vitro para uso humano, establecimientos de logística y/o almacenamiento de dispositivos médicos, públicos y privados, categorizados en la normativa de permisos de funcionamiento de establecimientos sujetos a vigilancia y control sanitario; que almacenen, distribuyan y/o transporten los productos señalados.</w:t>
      </w:r>
    </w:p>
    <w:p w:rsidR="00EF68C9" w:rsidRPr="00EF68C9" w:rsidP="00B03883" w14:paraId="057D22E0" w14:textId="77777777">
      <w:pPr>
        <w:spacing w:before="120" w:after="120"/>
      </w:pPr>
      <w:r w:rsidRPr="00EF68C9">
        <w:t>Organismo:</w:t>
      </w:r>
    </w:p>
    <w:p w:rsidR="00EF68C9" w:rsidRPr="00EF68C9" w:rsidP="00B03883" w14:paraId="2CAFABAA" w14:textId="77777777">
      <w:pPr>
        <w:spacing w:before="120" w:after="120"/>
      </w:pPr>
      <w:r w:rsidRPr="00EF68C9">
        <w:t>Ministerio de Desarrollo Económico y Productivo MDEP;</w:t>
      </w:r>
    </w:p>
    <w:p w:rsidR="00EF68C9" w:rsidRPr="00EF68C9" w:rsidP="00B03883" w14:paraId="6A596CC0" w14:textId="77777777">
      <w:pPr>
        <w:spacing w:before="120" w:after="120"/>
      </w:pPr>
      <w:r w:rsidRPr="00EF68C9">
        <w:t>Subsecretaría de Calidad</w:t>
      </w:r>
    </w:p>
    <w:p w:rsidR="00EF68C9" w:rsidRPr="00EF68C9" w:rsidP="00B03883" w14:paraId="03ADF358" w14:textId="77777777">
      <w:pPr>
        <w:spacing w:before="120" w:after="120"/>
      </w:pPr>
      <w:r w:rsidRPr="00EF68C9">
        <w:t>Persona de contacto principal: Andrea Segovia</w:t>
      </w:r>
    </w:p>
    <w:p w:rsidR="00EF68C9" w:rsidRPr="00EF68C9" w:rsidP="00B03883" w14:paraId="435D3888" w14:textId="77777777">
      <w:pPr>
        <w:spacing w:before="120" w:after="120"/>
      </w:pPr>
      <w:r w:rsidRPr="00EF68C9">
        <w:t>Plataforma Gubernamental de Gestión Financiera;</w:t>
      </w:r>
    </w:p>
    <w:p w:rsidR="00EF68C9" w:rsidRPr="00EF68C9" w:rsidP="00B03883" w14:paraId="6A4E90C5" w14:textId="77777777">
      <w:pPr>
        <w:spacing w:before="120" w:after="120"/>
      </w:pPr>
      <w:r w:rsidRPr="00EF68C9">
        <w:t>Av. Amazonas entre Unión Nacional de Periodistas y Alfonso Pereira. Piso 1, Bloque amarillo</w:t>
      </w:r>
    </w:p>
    <w:p w:rsidR="00EF68C9" w:rsidRPr="00EF68C9" w:rsidP="00B03883" w14:paraId="6314CDD3" w14:textId="77777777">
      <w:pPr>
        <w:spacing w:before="120" w:after="120"/>
      </w:pPr>
      <w:r w:rsidRPr="00EF68C9">
        <w:t>Quito EC170522</w:t>
      </w:r>
    </w:p>
    <w:p w:rsidR="00EF68C9" w:rsidRPr="00EF68C9" w:rsidP="00B03883" w14:paraId="302905F3" w14:textId="77777777">
      <w:pPr>
        <w:spacing w:before="120" w:after="120"/>
      </w:pPr>
      <w:r w:rsidRPr="00EF68C9">
        <w:t>Tel: +(593 2) 3948760; Ext. 2254; Ext. 2252</w:t>
      </w:r>
    </w:p>
    <w:p w:rsidR="00EF68C9" w:rsidRPr="00EF68C9" w:rsidP="00B03883" w14:paraId="30D5FD24" w14:textId="77777777">
      <w:pPr>
        <w:spacing w:before="120" w:after="120"/>
      </w:pPr>
      <w:r w:rsidRPr="00EF68C9">
        <w:t xml:space="preserve">Correo electrónico: </w:t>
      </w:r>
      <w:hyperlink r:id="rId8" w:history="1">
        <w:r w:rsidRPr="00EF68C9">
          <w:rPr>
            <w:color w:val="0000FF"/>
            <w:u w:val="single"/>
          </w:rPr>
          <w:t>puntocontacto-otcecu@produccion.gob.ec</w:t>
        </w:r>
      </w:hyperlink>
      <w:r w:rsidRPr="00EF68C9">
        <w:t xml:space="preserve">; </w:t>
      </w:r>
      <w:hyperlink r:id="rId9" w:history="1">
        <w:r w:rsidRPr="00EF68C9">
          <w:rPr>
            <w:color w:val="0000FF"/>
            <w:u w:val="single"/>
          </w:rPr>
          <w:t>puntocontactoecu@gmail.com</w:t>
        </w:r>
      </w:hyperlink>
      <w:r w:rsidRPr="00EF68C9">
        <w:t xml:space="preserve">; </w:t>
      </w:r>
      <w:hyperlink r:id="rId10" w:history="1">
        <w:r w:rsidRPr="00EF68C9">
          <w:rPr>
            <w:color w:val="0000FF"/>
            <w:u w:val="single"/>
          </w:rPr>
          <w:t>aesegovia@produccion.gob.ec</w:t>
        </w:r>
      </w:hyperlink>
    </w:p>
    <w:p w:rsidR="00EF68C9" w:rsidRPr="00251DF7" w:rsidP="00B03883" w14:paraId="1C5D1AF5" w14:textId="77777777">
      <w:pPr>
        <w:spacing w:before="120" w:after="120"/>
        <w:rPr>
          <w:lang w:val="en-GB"/>
        </w:rPr>
      </w:pPr>
      <w:r w:rsidRPr="00251DF7">
        <w:rPr>
          <w:lang w:val="en-GB"/>
        </w:rPr>
        <w:t xml:space="preserve">Sitio web: </w:t>
      </w:r>
      <w:hyperlink r:id="rId11" w:tgtFrame="_blank" w:history="1">
        <w:r w:rsidRPr="00251DF7">
          <w:rPr>
            <w:color w:val="0000FF"/>
            <w:u w:val="single"/>
            <w:lang w:val="en-GB"/>
          </w:rPr>
          <w:t>http://www.produccion.gob.ec</w:t>
        </w:r>
      </w:hyperlink>
    </w:p>
    <w:p w:rsidR="00D60927" w:rsidRPr="00B22706" w:rsidP="003918E9" w14:paraId="3ADFEA6B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61BAF7C0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34BB1C40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0B616873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C2DE1" w:rsidRPr="00EF68C9" w:rsidP="00ED54E0" w14:paraId="41B24E13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FC2DE1" w:rsidRPr="00EF68C9" w:rsidP="00ED54E0" w14:paraId="2BD335BF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787F1A3C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556075A1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708D8E82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170D49F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spsSymbolHeader"/>
    <w:bookmarkStart w:id="8" w:name="_Hlk23403601"/>
    <w:bookmarkStart w:id="9" w:name="_Hlk23403602"/>
    <w:r>
      <w:t>G/TBT/N/ECU/504/Add.6</w:t>
    </w:r>
    <w:bookmarkEnd w:id="7"/>
  </w:p>
  <w:p w:rsidR="00470C19" w:rsidP="00583508" w14:paraId="73DC37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6259080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443C70CF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36390587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4495DC97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158A9874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5DC09AE0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41026FDF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0395047C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010756D6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119B082B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G/TBT/N/ECU/504/Add.6</w:t>
          </w:r>
          <w:bookmarkEnd w:id="16"/>
        </w:p>
      </w:tc>
    </w:tr>
    <w:tr w14:paraId="75DD7BFC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06D9C422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6B45F539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30 de septiembre de 2026</w:t>
          </w:r>
          <w:bookmarkEnd w:id="17"/>
        </w:p>
      </w:tc>
    </w:tr>
    <w:tr w14:paraId="1E6DEAC6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4CEA66E9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(26-6715)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577AD5EE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54B0BD0E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79D46333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63EEA159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1B51A73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95708719">
    <w:abstractNumId w:val="9"/>
  </w:num>
  <w:num w:numId="2" w16cid:durableId="1929388543">
    <w:abstractNumId w:val="7"/>
  </w:num>
  <w:num w:numId="3" w16cid:durableId="1638604172">
    <w:abstractNumId w:val="6"/>
  </w:num>
  <w:num w:numId="4" w16cid:durableId="1779836882">
    <w:abstractNumId w:val="5"/>
  </w:num>
  <w:num w:numId="5" w16cid:durableId="418140765">
    <w:abstractNumId w:val="4"/>
  </w:num>
  <w:num w:numId="6" w16cid:durableId="896283653">
    <w:abstractNumId w:val="12"/>
  </w:num>
  <w:num w:numId="7" w16cid:durableId="2114470943">
    <w:abstractNumId w:val="11"/>
  </w:num>
  <w:num w:numId="8" w16cid:durableId="91359648">
    <w:abstractNumId w:val="10"/>
  </w:num>
  <w:num w:numId="9" w16cid:durableId="9704742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45744950">
    <w:abstractNumId w:val="13"/>
  </w:num>
  <w:num w:numId="11" w16cid:durableId="1857422485">
    <w:abstractNumId w:val="8"/>
  </w:num>
  <w:num w:numId="12" w16cid:durableId="1274749337">
    <w:abstractNumId w:val="3"/>
  </w:num>
  <w:num w:numId="13" w16cid:durableId="58863760">
    <w:abstractNumId w:val="2"/>
  </w:num>
  <w:num w:numId="14" w16cid:durableId="1551380353">
    <w:abstractNumId w:val="1"/>
  </w:num>
  <w:num w:numId="15" w16cid:durableId="773211351">
    <w:abstractNumId w:val="0"/>
  </w:num>
  <w:num w:numId="16" w16cid:durableId="262886068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51DF7"/>
    <w:rsid w:val="00265839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3E3E63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25ED0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96EAF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3C7F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C2DE1"/>
    <w:rsid w:val="00FC7A62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2575B7"/>
  <w15:docId w15:val="{59124D79-4BE3-4A48-ACE9-D422B5BDC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mailto:aesegovia@produccion.gob.ec" TargetMode="External" /><Relationship Id="rId11" Type="http://schemas.openxmlformats.org/officeDocument/2006/relationships/hyperlink" Target="http://www.produccion.gob.ec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settings" Target="settings.xml" /><Relationship Id="rId20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6/TBT/ECU/modification/26_05080_00_s.pdf" TargetMode="External" /><Relationship Id="rId8" Type="http://schemas.openxmlformats.org/officeDocument/2006/relationships/hyperlink" Target="mailto:puntocontacto-otcecu@produccion.gob.ec" TargetMode="External" /><Relationship Id="rId9" Type="http://schemas.openxmlformats.org/officeDocument/2006/relationships/hyperlink" Target="mailto:puntocontactoecu@gmail.com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EED4C1-D9E5-40B1-B7BD-4EF88BF17DD9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2</TotalTime>
  <Pages>2</Pages>
  <Words>634</Words>
  <Characters>3617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lastModifiedBy>Rivera, Marcela</cp:lastModifiedBy>
  <cp:revision>2</cp:revision>
  <cp:lastPrinted>2019-10-31T07:40:00Z</cp:lastPrinted>
  <dcterms:created xsi:type="dcterms:W3CDTF">2026-09-30T08:03:00Z</dcterms:created>
  <dcterms:modified xsi:type="dcterms:W3CDTF">2026-09-30T08:20:00Z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