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A6A5A2D" w14:textId="77777777">
      <w:pPr>
        <w:pStyle w:val="Title"/>
        <w:rPr>
          <w:caps w:val="0"/>
          <w:kern w:val="0"/>
        </w:rPr>
      </w:pPr>
      <w:r w:rsidRPr="002F6A28">
        <w:rPr>
          <w:caps w:val="0"/>
          <w:kern w:val="0"/>
        </w:rPr>
        <w:t>NOTIFICATION</w:t>
      </w:r>
    </w:p>
    <w:p w:rsidR="009239F7" w:rsidRPr="002F6A28" w:rsidP="002F6A28" w14:paraId="3D1246AA" w14:textId="77777777">
      <w:pPr>
        <w:jc w:val="center"/>
      </w:pPr>
      <w:r w:rsidRPr="002F6A28">
        <w:t>The following notification is being circulated in accordance with Article 10.6</w:t>
      </w:r>
    </w:p>
    <w:p w:rsidR="009239F7" w:rsidRPr="002F6A28" w:rsidP="002F6A28" w14:paraId="012DCB3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957670E" w14:textId="77777777" w:rsidTr="00DB13FE">
        <w:tblPrEx>
          <w:tblW w:w="5000" w:type="pct"/>
          <w:tblLayout w:type="fixed"/>
          <w:tblLook w:val="0000"/>
        </w:tblPrEx>
        <w:tc>
          <w:tcPr>
            <w:tcW w:w="607" w:type="dxa"/>
            <w:tcBorders>
              <w:top w:val="double" w:sz="4" w:space="0" w:color="auto"/>
            </w:tcBorders>
          </w:tcPr>
          <w:p w:rsidR="00F85C99" w:rsidRPr="002F6A28" w:rsidP="002F6A28" w14:paraId="54D8CBB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C0B7503" w14:textId="77777777">
            <w:pPr>
              <w:spacing w:before="120" w:after="120"/>
            </w:pPr>
            <w:r w:rsidRPr="002F6A28">
              <w:rPr>
                <w:b/>
              </w:rPr>
              <w:t>Notifying Member:</w:t>
            </w:r>
            <w:r w:rsidRPr="00C92678" w:rsidR="00EE3A11">
              <w:t xml:space="preserve"> </w:t>
            </w:r>
            <w:r w:rsidRPr="00C92678" w:rsidR="00EE3A11">
              <w:rPr>
                <w:u w:val="single"/>
              </w:rPr>
              <w:t>TÜRKIYE</w:t>
            </w:r>
          </w:p>
          <w:p w:rsidR="00F85C99" w:rsidRPr="002F6A28" w:rsidP="002F6A28" w14:paraId="7E94B10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FEC8088" w14:textId="77777777" w:rsidTr="00DB13FE">
        <w:tblPrEx>
          <w:tblW w:w="5000" w:type="pct"/>
          <w:tblLayout w:type="fixed"/>
          <w:tblLook w:val="0000"/>
        </w:tblPrEx>
        <w:tc>
          <w:tcPr>
            <w:tcW w:w="607" w:type="dxa"/>
          </w:tcPr>
          <w:p w:rsidR="00F85C99" w:rsidRPr="002F6A28" w:rsidP="002F6A28" w14:paraId="191948F3" w14:textId="77777777">
            <w:pPr>
              <w:spacing w:before="120" w:after="120"/>
              <w:jc w:val="left"/>
            </w:pPr>
            <w:r w:rsidRPr="002F6A28">
              <w:rPr>
                <w:b/>
              </w:rPr>
              <w:t>2.</w:t>
            </w:r>
          </w:p>
        </w:tc>
        <w:tc>
          <w:tcPr>
            <w:tcW w:w="8373" w:type="dxa"/>
          </w:tcPr>
          <w:p w:rsidR="00F85C99" w:rsidRPr="002F6A28" w:rsidP="000C3B6C" w14:paraId="7A1042FA" w14:textId="77777777">
            <w:pPr>
              <w:spacing w:before="120" w:after="120"/>
            </w:pPr>
            <w:r w:rsidRPr="002F6A28">
              <w:rPr>
                <w:b/>
              </w:rPr>
              <w:t>Agency responsible:</w:t>
            </w:r>
            <w:r w:rsidRPr="00C379C8" w:rsidR="00EE3A11">
              <w:t xml:space="preserve"> </w:t>
            </w:r>
          </w:p>
          <w:p w:rsidR="00EE3A11" w:rsidRPr="00C379C8" w:rsidP="000C3B6C" w14:paraId="5CE67392" w14:textId="77777777">
            <w:pPr>
              <w:spacing w:after="120"/>
            </w:pPr>
            <w:r w:rsidRPr="00C379C8">
              <w:t>Ministry of Agriculture and Forestry/General Directorate of Food and Control</w:t>
            </w:r>
          </w:p>
        </w:tc>
      </w:tr>
      <w:tr w14:paraId="4858E96B" w14:textId="77777777" w:rsidTr="00DB13FE">
        <w:tblPrEx>
          <w:tblW w:w="5000" w:type="pct"/>
          <w:tblLayout w:type="fixed"/>
          <w:tblLook w:val="0000"/>
        </w:tblPrEx>
        <w:tc>
          <w:tcPr>
            <w:tcW w:w="607" w:type="dxa"/>
          </w:tcPr>
          <w:p w:rsidR="00F85C99" w:rsidRPr="002F6A28" w:rsidP="002F6A28" w14:paraId="7F0BA8BC" w14:textId="77777777">
            <w:pPr>
              <w:spacing w:before="120" w:after="120"/>
              <w:jc w:val="left"/>
              <w:rPr>
                <w:b/>
              </w:rPr>
            </w:pPr>
            <w:r w:rsidRPr="002F6A28">
              <w:rPr>
                <w:b/>
              </w:rPr>
              <w:t>3.</w:t>
            </w:r>
          </w:p>
        </w:tc>
        <w:tc>
          <w:tcPr>
            <w:tcW w:w="8373" w:type="dxa"/>
          </w:tcPr>
          <w:p w:rsidR="00F85C99" w:rsidRPr="0058336F" w:rsidP="002F6A28" w14:paraId="7D55318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374BE87" w14:textId="77777777" w:rsidTr="00DB13FE">
        <w:tblPrEx>
          <w:tblW w:w="5000" w:type="pct"/>
          <w:tblLayout w:type="fixed"/>
          <w:tblLook w:val="0000"/>
        </w:tblPrEx>
        <w:tc>
          <w:tcPr>
            <w:tcW w:w="607" w:type="dxa"/>
          </w:tcPr>
          <w:p w:rsidR="00F85C99" w:rsidRPr="002F6A28" w:rsidP="002F6A28" w14:paraId="15FF99B2" w14:textId="77777777">
            <w:pPr>
              <w:spacing w:before="120" w:after="120"/>
              <w:jc w:val="left"/>
            </w:pPr>
            <w:r w:rsidRPr="002F6A28">
              <w:rPr>
                <w:b/>
              </w:rPr>
              <w:t>4.</w:t>
            </w:r>
          </w:p>
        </w:tc>
        <w:tc>
          <w:tcPr>
            <w:tcW w:w="8373" w:type="dxa"/>
          </w:tcPr>
          <w:p w:rsidR="00F85C99" w:rsidRPr="002F6A28" w:rsidP="002F6A28" w14:paraId="09B803C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Beer and flavored beer</w:t>
            </w:r>
          </w:p>
        </w:tc>
      </w:tr>
      <w:tr w14:paraId="366265EC" w14:textId="77777777" w:rsidTr="00DB13FE">
        <w:tblPrEx>
          <w:tblW w:w="5000" w:type="pct"/>
          <w:tblLayout w:type="fixed"/>
          <w:tblLook w:val="0000"/>
        </w:tblPrEx>
        <w:tc>
          <w:tcPr>
            <w:tcW w:w="607" w:type="dxa"/>
          </w:tcPr>
          <w:p w:rsidR="00F85C99" w:rsidRPr="002F6A28" w:rsidP="002F6A28" w14:paraId="60BE42D1" w14:textId="77777777">
            <w:pPr>
              <w:spacing w:before="120" w:after="120"/>
              <w:jc w:val="left"/>
            </w:pPr>
            <w:r w:rsidRPr="002F6A28">
              <w:rPr>
                <w:b/>
              </w:rPr>
              <w:t>5.</w:t>
            </w:r>
          </w:p>
        </w:tc>
        <w:tc>
          <w:tcPr>
            <w:tcW w:w="8373" w:type="dxa"/>
          </w:tcPr>
          <w:p w:rsidR="00F85C99" w:rsidP="002F6A28" w14:paraId="7E163CD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Turkish Food Codex Communiqué on Beer; (4 page(s), in Turkish)</w:t>
            </w:r>
          </w:p>
          <w:p w:rsidR="000C3B6C" w:rsidRPr="000C3B6C" w:rsidP="002F6A28" w14:paraId="3628FA0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E3887" w:rsidRPr="00CE6C29" w:rsidP="002F6A28" w14:paraId="5D0D4E3D"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https://members.wto.org/crnattachments/2026/TBT/TUR/26_05053_00_e.pdf</w:t>
              </w:r>
            </w:hyperlink>
          </w:p>
          <w:p w:rsidR="001E3887" w:rsidRPr="00CE6C29" w:rsidP="002F6A28" w14:paraId="627F569F" w14:textId="77777777">
            <w:pPr>
              <w:rPr>
                <w:iCs/>
              </w:rPr>
            </w:pPr>
            <w:r w:rsidRPr="00CE6C29">
              <w:rPr>
                <w:iCs/>
              </w:rPr>
              <w:t>Türkiye-TBT Enquiry Point</w:t>
            </w:r>
          </w:p>
          <w:p w:rsidR="001E3887" w:rsidRPr="00CE6C29" w:rsidP="002F6A28" w14:paraId="4A2AF125" w14:textId="77777777">
            <w:pPr>
              <w:rPr>
                <w:iCs/>
              </w:rPr>
            </w:pPr>
            <w:r w:rsidRPr="00CE6C29">
              <w:rPr>
                <w:iCs/>
              </w:rPr>
              <w:t>Ministry of Trade</w:t>
            </w:r>
          </w:p>
          <w:p w:rsidR="001E3887" w:rsidRPr="00CE6C29" w:rsidP="002F6A28" w14:paraId="6C71FB0B" w14:textId="77777777">
            <w:pPr>
              <w:rPr>
                <w:iCs/>
              </w:rPr>
            </w:pPr>
            <w:r w:rsidRPr="00CE6C29">
              <w:rPr>
                <w:iCs/>
              </w:rPr>
              <w:t>DG of Product Safety and Inspection</w:t>
            </w:r>
          </w:p>
          <w:p w:rsidR="001E3887" w:rsidRPr="00CE6C29" w:rsidP="002F6A28" w14:paraId="6BB8D6B2" w14:textId="77777777">
            <w:pPr>
              <w:rPr>
                <w:iCs/>
              </w:rPr>
            </w:pPr>
            <w:r w:rsidRPr="00CE6C29">
              <w:rPr>
                <w:iCs/>
              </w:rPr>
              <w:t>Söğütözü Mah. 2176 Sk. No:63, 06510 Çankaya/Ankara/Türkiye</w:t>
            </w:r>
          </w:p>
          <w:p w:rsidR="001E3887" w:rsidRPr="00CE6C29" w:rsidP="002F6A28" w14:paraId="2D1154B0" w14:textId="77777777">
            <w:pPr>
              <w:rPr>
                <w:iCs/>
              </w:rPr>
            </w:pPr>
            <w:r w:rsidRPr="00CE6C29">
              <w:rPr>
                <w:iCs/>
              </w:rPr>
              <w:t>Telephone: +90 312 204 89 75</w:t>
            </w:r>
          </w:p>
          <w:p w:rsidR="001E3887" w:rsidRPr="00CE6C29" w:rsidP="002F6A28" w14:paraId="0CEABEAE" w14:textId="77777777">
            <w:pPr>
              <w:rPr>
                <w:iCs/>
              </w:rPr>
            </w:pPr>
            <w:r w:rsidRPr="00CE6C29">
              <w:rPr>
                <w:iCs/>
              </w:rPr>
              <w:t>Fax: +90 312 212 68 64</w:t>
            </w:r>
          </w:p>
          <w:p w:rsidR="001E3887" w:rsidRPr="00CE6C29" w:rsidP="002F6A28" w14:paraId="24A1CB6A" w14:textId="77777777">
            <w:pPr>
              <w:rPr>
                <w:iCs/>
              </w:rPr>
            </w:pPr>
            <w:r w:rsidRPr="00CE6C29">
              <w:rPr>
                <w:iCs/>
              </w:rPr>
              <w:t xml:space="preserve">E-mail: </w:t>
            </w:r>
            <w:hyperlink r:id="rId7" w:history="1">
              <w:r w:rsidRPr="00CE6C29">
                <w:rPr>
                  <w:iCs/>
                  <w:color w:val="0000FF"/>
                  <w:u w:val="single"/>
                </w:rPr>
                <w:t>tbt@ticaret.gov.tr</w:t>
              </w:r>
            </w:hyperlink>
          </w:p>
          <w:p w:rsidR="001E3887" w:rsidRPr="00CE6C29" w:rsidP="002F6A28" w14:paraId="6E056FCE" w14:textId="77777777">
            <w:pPr>
              <w:rPr>
                <w:iCs/>
              </w:rPr>
            </w:pPr>
            <w:r w:rsidRPr="00CE6C29">
              <w:rPr>
                <w:iCs/>
              </w:rPr>
              <w:t xml:space="preserve">Website: </w:t>
            </w:r>
            <w:hyperlink r:id="rId8" w:tgtFrame="_blank" w:history="1">
              <w:r w:rsidRPr="00CE6C29">
                <w:rPr>
                  <w:iCs/>
                  <w:color w:val="0000FF"/>
                  <w:u w:val="single"/>
                </w:rPr>
                <w:t>http://www.teknikengel.ticaret.gov.tr</w:t>
              </w:r>
            </w:hyperlink>
          </w:p>
          <w:p w:rsidR="001E3887" w:rsidRPr="00CE6C29" w:rsidP="002F6A28" w14:paraId="619F2AEB" w14:textId="77777777">
            <w:pPr>
              <w:rPr>
                <w:iCs/>
              </w:rPr>
            </w:pPr>
            <w:r w:rsidRPr="00CE6C29">
              <w:rPr>
                <w:iCs/>
              </w:rPr>
              <w:t>or</w:t>
            </w:r>
          </w:p>
          <w:p w:rsidR="001E3887" w:rsidRPr="00CE6C29" w:rsidP="002F6A28" w14:paraId="323E6797" w14:textId="77777777">
            <w:pPr>
              <w:rPr>
                <w:iCs/>
              </w:rPr>
            </w:pPr>
            <w:r w:rsidRPr="00CE6C29">
              <w:rPr>
                <w:iCs/>
              </w:rPr>
              <w:t>Ministry of Agriculture and Forestry</w:t>
            </w:r>
          </w:p>
          <w:p w:rsidR="001E3887" w:rsidRPr="00CE6C29" w:rsidP="002F6A28" w14:paraId="1F18ED1D" w14:textId="77777777">
            <w:pPr>
              <w:rPr>
                <w:iCs/>
              </w:rPr>
            </w:pPr>
            <w:r w:rsidRPr="00CE6C29">
              <w:rPr>
                <w:iCs/>
              </w:rPr>
              <w:t>General Directorate of Food and Control</w:t>
            </w:r>
          </w:p>
          <w:p w:rsidR="001E3887" w:rsidRPr="00CE6C29" w:rsidP="002F6A28" w14:paraId="1A4D4289" w14:textId="77777777">
            <w:pPr>
              <w:rPr>
                <w:iCs/>
              </w:rPr>
            </w:pPr>
            <w:r w:rsidRPr="00CE6C29">
              <w:rPr>
                <w:iCs/>
              </w:rPr>
              <w:t>Eskisehir Yolu 9. Km. Lodumlu Ankara - Türkiye</w:t>
            </w:r>
          </w:p>
          <w:p w:rsidR="001E3887" w:rsidRPr="008D5FD8" w:rsidP="002F6A28" w14:paraId="20FE42CF" w14:textId="77777777">
            <w:pPr>
              <w:rPr>
                <w:iCs/>
                <w:lang w:val="fr-CH"/>
              </w:rPr>
            </w:pPr>
            <w:r w:rsidRPr="008D5FD8">
              <w:rPr>
                <w:iCs/>
                <w:lang w:val="fr-CH"/>
              </w:rPr>
              <w:t>Tel: +(90) 312 258 77 30</w:t>
            </w:r>
          </w:p>
          <w:p w:rsidR="001E3887" w:rsidRPr="008D5FD8" w:rsidP="002F6A28" w14:paraId="5555CC26" w14:textId="77777777">
            <w:pPr>
              <w:rPr>
                <w:iCs/>
                <w:lang w:val="fr-CH"/>
              </w:rPr>
            </w:pPr>
            <w:r w:rsidRPr="008D5FD8">
              <w:rPr>
                <w:iCs/>
                <w:lang w:val="fr-CH"/>
              </w:rPr>
              <w:t>Fax: +(90) 312 258 77 60</w:t>
            </w:r>
          </w:p>
          <w:p w:rsidR="001E3887" w:rsidRPr="008D5FD8" w:rsidP="002F6A28" w14:paraId="5785BC8C" w14:textId="77777777">
            <w:pPr>
              <w:rPr>
                <w:iCs/>
                <w:lang w:val="fr-CH"/>
              </w:rPr>
            </w:pPr>
            <w:r w:rsidRPr="008D5FD8">
              <w:rPr>
                <w:iCs/>
                <w:lang w:val="fr-CH"/>
              </w:rPr>
              <w:t xml:space="preserve">E-mail/Internet: </w:t>
            </w:r>
            <w:hyperlink r:id="rId9" w:history="1">
              <w:r w:rsidRPr="008D5FD8">
                <w:rPr>
                  <w:iCs/>
                  <w:color w:val="0000FF"/>
                  <w:u w:val="single"/>
                  <w:lang w:val="fr-CH"/>
                </w:rPr>
                <w:t>sps@tarimorman.gov.tr</w:t>
              </w:r>
            </w:hyperlink>
          </w:p>
          <w:p w:rsidR="001E3887" w:rsidRPr="00CE6C29" w:rsidP="002F6A28" w14:paraId="409F3288" w14:textId="77777777">
            <w:pPr>
              <w:spacing w:after="120"/>
              <w:rPr>
                <w:iCs/>
              </w:rPr>
            </w:pPr>
            <w:r w:rsidRPr="00CE6C29">
              <w:rPr>
                <w:iCs/>
              </w:rPr>
              <w:t xml:space="preserve">Website: </w:t>
            </w:r>
            <w:hyperlink r:id="rId10" w:tgtFrame="_blank" w:history="1">
              <w:r w:rsidRPr="00CE6C29">
                <w:rPr>
                  <w:iCs/>
                  <w:color w:val="0000FF"/>
                  <w:u w:val="single"/>
                </w:rPr>
                <w:t>http://www.tarimorman.gov.tr</w:t>
              </w:r>
            </w:hyperlink>
          </w:p>
        </w:tc>
      </w:tr>
      <w:tr w14:paraId="148FAF9F" w14:textId="77777777" w:rsidTr="00DB13FE">
        <w:tblPrEx>
          <w:tblW w:w="5000" w:type="pct"/>
          <w:tblLayout w:type="fixed"/>
          <w:tblLook w:val="0000"/>
        </w:tblPrEx>
        <w:tc>
          <w:tcPr>
            <w:tcW w:w="607" w:type="dxa"/>
          </w:tcPr>
          <w:p w:rsidR="00F85C99" w:rsidRPr="002F6A28" w:rsidP="002F6A28" w14:paraId="77ECD264" w14:textId="77777777">
            <w:pPr>
              <w:spacing w:before="120" w:after="120"/>
              <w:jc w:val="left"/>
              <w:rPr>
                <w:b/>
              </w:rPr>
            </w:pPr>
            <w:r w:rsidRPr="002F6A28">
              <w:rPr>
                <w:b/>
              </w:rPr>
              <w:t>6.</w:t>
            </w:r>
          </w:p>
        </w:tc>
        <w:tc>
          <w:tcPr>
            <w:tcW w:w="8373" w:type="dxa"/>
          </w:tcPr>
          <w:p w:rsidR="00F85C99" w:rsidRPr="002F6A28" w:rsidP="002F6A28" w14:paraId="5350475B" w14:textId="77777777">
            <w:pPr>
              <w:spacing w:before="120" w:after="120"/>
              <w:rPr>
                <w:b/>
              </w:rPr>
            </w:pPr>
            <w:r w:rsidRPr="002F6A28">
              <w:rPr>
                <w:b/>
              </w:rPr>
              <w:t>Description of content:</w:t>
            </w:r>
            <w:r w:rsidRPr="00C379C8" w:rsidR="00FE448B">
              <w:t xml:space="preserve"> The purpose of this Communiqué is to determine the procedures and principles to be applied to ensure that beer is produced, stored, transported, preserved, and marketed in accordance with its technique."</w:t>
            </w:r>
          </w:p>
          <w:p w:rsidR="00FE448B" w:rsidRPr="00C379C8" w:rsidP="002F6A28" w14:paraId="49CE3FCE" w14:textId="77777777">
            <w:pPr>
              <w:spacing w:before="120" w:after="120"/>
            </w:pPr>
            <w:r w:rsidRPr="00C379C8">
              <w:t>Provisional Article</w:t>
            </w:r>
          </w:p>
          <w:p w:rsidR="00FE448B" w:rsidRPr="00C379C8" w:rsidP="002F6A28" w14:paraId="0872A233" w14:textId="77777777">
            <w:pPr>
              <w:spacing w:before="120" w:after="120"/>
            </w:pPr>
            <w:r w:rsidRPr="00C379C8">
              <w:t>1) Food business operators operating prior to the publication of this Communiqué must comply with the provisions of this Communiqué by 1/9/2027.</w:t>
            </w:r>
          </w:p>
          <w:p w:rsidR="00FE448B" w:rsidRPr="00C379C8" w:rsidP="002F6A28" w14:paraId="30C52245" w14:textId="77777777">
            <w:pPr>
              <w:spacing w:before="120" w:after="120"/>
            </w:pPr>
            <w:r w:rsidRPr="00C379C8">
              <w:t>2) Products placed on the market prior to the publication of this Communiqué by food business operators operating prior to its publication may remain on the market for their shelf life.</w:t>
            </w:r>
          </w:p>
          <w:p w:rsidR="00FE448B" w:rsidRPr="00C379C8" w:rsidP="002F6A28" w14:paraId="15C07D32" w14:textId="77777777">
            <w:pPr>
              <w:spacing w:before="120" w:after="120"/>
            </w:pPr>
            <w:r w:rsidRPr="00C379C8">
              <w:t>3) Until food business operators operating prior to the publication date of this Communiqué achieve compliance with its provisions, the provisions of the Turkish Food Codex Communiqué on Beer (Communiqué No: 2006/33), which was repealed by Article 17, shall apply to them</w:t>
            </w:r>
          </w:p>
        </w:tc>
      </w:tr>
      <w:tr w14:paraId="2E6F1994" w14:textId="77777777" w:rsidTr="00DB13FE">
        <w:tblPrEx>
          <w:tblW w:w="5000" w:type="pct"/>
          <w:tblLayout w:type="fixed"/>
          <w:tblLook w:val="0000"/>
        </w:tblPrEx>
        <w:tc>
          <w:tcPr>
            <w:tcW w:w="607" w:type="dxa"/>
          </w:tcPr>
          <w:p w:rsidR="00F85C99" w:rsidRPr="002F6A28" w:rsidP="002F6A28" w14:paraId="67513309" w14:textId="77777777">
            <w:pPr>
              <w:spacing w:before="120" w:after="120"/>
              <w:jc w:val="left"/>
              <w:rPr>
                <w:b/>
              </w:rPr>
            </w:pPr>
            <w:r w:rsidRPr="002F6A28">
              <w:rPr>
                <w:b/>
              </w:rPr>
              <w:t>7.</w:t>
            </w:r>
          </w:p>
        </w:tc>
        <w:tc>
          <w:tcPr>
            <w:tcW w:w="8373" w:type="dxa"/>
          </w:tcPr>
          <w:p w:rsidR="00F85C99" w:rsidRPr="002F6A28" w:rsidP="002F6A28" w14:paraId="311FDD07" w14:textId="77777777">
            <w:pPr>
              <w:spacing w:before="120" w:after="120"/>
              <w:rPr>
                <w:b/>
              </w:rPr>
            </w:pPr>
            <w:r w:rsidRPr="002F6A28">
              <w:rPr>
                <w:b/>
              </w:rPr>
              <w:t>Objective and rationale, including the nature of urgent problems where applicable:</w:t>
            </w:r>
            <w:r w:rsidRPr="00C379C8" w:rsidR="00EE3A11">
              <w:t xml:space="preserve"> Food Safety</w:t>
            </w:r>
          </w:p>
        </w:tc>
      </w:tr>
      <w:tr w14:paraId="099B5B13" w14:textId="77777777" w:rsidTr="00DB13FE">
        <w:tblPrEx>
          <w:tblW w:w="5000" w:type="pct"/>
          <w:tblLayout w:type="fixed"/>
          <w:tblLook w:val="0000"/>
        </w:tblPrEx>
        <w:tc>
          <w:tcPr>
            <w:tcW w:w="607" w:type="dxa"/>
          </w:tcPr>
          <w:p w:rsidR="00F85C99" w:rsidRPr="002F6A28" w:rsidP="009E75ED" w14:paraId="773519E7" w14:textId="77777777">
            <w:pPr>
              <w:spacing w:before="120" w:after="120"/>
              <w:jc w:val="left"/>
              <w:rPr>
                <w:b/>
              </w:rPr>
            </w:pPr>
            <w:r w:rsidRPr="002F6A28">
              <w:rPr>
                <w:b/>
              </w:rPr>
              <w:t>8.</w:t>
            </w:r>
          </w:p>
        </w:tc>
        <w:tc>
          <w:tcPr>
            <w:tcW w:w="8373" w:type="dxa"/>
          </w:tcPr>
          <w:p w:rsidR="000C3B6C" w:rsidRPr="00EC00D2" w:rsidP="007F13E8" w14:paraId="4B2FBCA3" w14:textId="77777777">
            <w:pPr>
              <w:spacing w:before="120" w:after="120"/>
              <w:rPr>
                <w:bCs/>
              </w:rPr>
            </w:pPr>
            <w:r w:rsidRPr="002F6A28">
              <w:rPr>
                <w:b/>
              </w:rPr>
              <w:t>Relevant documents:</w:t>
            </w:r>
            <w:r w:rsidRPr="002F6A28" w:rsidR="00EE3A11">
              <w:t xml:space="preserve"> </w:t>
            </w:r>
          </w:p>
          <w:p w:rsidR="00EE3A11" w:rsidRPr="002F6A28" w:rsidP="007F13E8" w14:paraId="01648DAA" w14:textId="77777777">
            <w:pPr>
              <w:spacing w:before="120" w:after="120"/>
            </w:pPr>
            <w:r w:rsidRPr="002F6A28">
              <w:t>Veterinary, Phytosanitary, Food and Feed Law No :5996</w:t>
            </w:r>
          </w:p>
        </w:tc>
      </w:tr>
      <w:tr w14:paraId="47700DF5" w14:textId="77777777" w:rsidTr="00DB13FE">
        <w:tblPrEx>
          <w:tblW w:w="5000" w:type="pct"/>
          <w:tblLayout w:type="fixed"/>
          <w:tblLook w:val="0000"/>
        </w:tblPrEx>
        <w:tc>
          <w:tcPr>
            <w:tcW w:w="607" w:type="dxa"/>
          </w:tcPr>
          <w:p w:rsidR="00EE3A11" w:rsidRPr="002F6A28" w:rsidP="002F6A28" w14:paraId="280190BE" w14:textId="77777777">
            <w:pPr>
              <w:spacing w:before="120" w:after="120"/>
              <w:jc w:val="left"/>
              <w:rPr>
                <w:b/>
              </w:rPr>
            </w:pPr>
            <w:r w:rsidRPr="002F6A28">
              <w:rPr>
                <w:b/>
              </w:rPr>
              <w:t>9.</w:t>
            </w:r>
          </w:p>
        </w:tc>
        <w:tc>
          <w:tcPr>
            <w:tcW w:w="8373" w:type="dxa"/>
          </w:tcPr>
          <w:p w:rsidR="00EE3A11" w:rsidRPr="002F6A28" w:rsidP="008953C4" w14:paraId="5F1A87C6" w14:textId="77777777">
            <w:pPr>
              <w:spacing w:before="120" w:after="120"/>
            </w:pPr>
            <w:r w:rsidRPr="002F6A28">
              <w:rPr>
                <w:b/>
              </w:rPr>
              <w:t>Proposed date of adoption:</w:t>
            </w:r>
            <w:r w:rsidRPr="00C379C8">
              <w:t xml:space="preserve"> 1 November 2026</w:t>
            </w:r>
          </w:p>
          <w:p w:rsidR="00EE3A11" w:rsidRPr="002F6A28" w:rsidP="008953C4" w14:paraId="17D7A8B6" w14:textId="77777777">
            <w:pPr>
              <w:spacing w:after="120"/>
            </w:pPr>
            <w:r w:rsidRPr="002F6A28">
              <w:rPr>
                <w:b/>
              </w:rPr>
              <w:t>Proposed date of entry into force:</w:t>
            </w:r>
            <w:r w:rsidRPr="00C379C8">
              <w:t xml:space="preserve"> 1 September 2027; This Communiqué enters into force on the date of its publication with the transitional period until 1/9/2027</w:t>
            </w:r>
          </w:p>
        </w:tc>
      </w:tr>
      <w:tr w14:paraId="6F668992" w14:textId="77777777" w:rsidTr="00DB13FE">
        <w:tblPrEx>
          <w:tblW w:w="5000" w:type="pct"/>
          <w:tblLayout w:type="fixed"/>
          <w:tblLook w:val="0000"/>
        </w:tblPrEx>
        <w:tc>
          <w:tcPr>
            <w:tcW w:w="607" w:type="dxa"/>
            <w:tcBorders>
              <w:bottom w:val="double" w:sz="4" w:space="0" w:color="auto"/>
            </w:tcBorders>
          </w:tcPr>
          <w:p w:rsidR="00F85C99" w:rsidRPr="002F6A28" w:rsidP="002F6A28" w14:paraId="30D4408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9BD452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D13B506" w14:textId="77777777">
            <w:pPr>
              <w:spacing w:before="120" w:after="120"/>
              <w:rPr>
                <w:bCs/>
              </w:rPr>
            </w:pPr>
            <w:r w:rsidRPr="002F6A28">
              <w:rPr>
                <w:b/>
              </w:rPr>
              <w:t>Final date for comments:</w:t>
            </w:r>
            <w:r w:rsidRPr="00C379C8" w:rsidR="00EE3A11">
              <w:t xml:space="preserve"> 28 November 2026</w:t>
            </w:r>
          </w:p>
          <w:p w:rsidR="000C3B6C" w:rsidRPr="00E3324D" w:rsidP="000C3B6C" w14:paraId="081493A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8722E4A"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4BB8AB30"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40374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D6CB2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49539E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1AD2E3" w14:textId="77777777">
    <w:pPr>
      <w:pStyle w:val="Header"/>
      <w:pBdr>
        <w:bottom w:val="single" w:sz="4" w:space="1" w:color="auto"/>
      </w:pBdr>
      <w:tabs>
        <w:tab w:val="clear" w:pos="4513"/>
        <w:tab w:val="clear" w:pos="9027"/>
      </w:tabs>
      <w:jc w:val="center"/>
    </w:pPr>
    <w:r w:rsidRPr="002F6A28">
      <w:t>tbtSymbol</w:t>
    </w:r>
  </w:p>
  <w:p w:rsidR="009239F7" w:rsidRPr="002F6A28" w:rsidP="009239F7" w14:paraId="5B19380A" w14:textId="77777777">
    <w:pPr>
      <w:pStyle w:val="Header"/>
      <w:pBdr>
        <w:bottom w:val="single" w:sz="4" w:space="1" w:color="auto"/>
      </w:pBdr>
      <w:tabs>
        <w:tab w:val="clear" w:pos="4513"/>
        <w:tab w:val="clear" w:pos="9027"/>
      </w:tabs>
      <w:jc w:val="center"/>
    </w:pPr>
  </w:p>
  <w:p w:rsidR="009239F7" w:rsidRPr="002F6A28" w:rsidP="009239F7" w14:paraId="7187AEE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4E850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129426" w14:textId="77777777">
    <w:pPr>
      <w:pStyle w:val="Header"/>
      <w:pBdr>
        <w:bottom w:val="single" w:sz="4" w:space="1" w:color="auto"/>
      </w:pBdr>
      <w:tabs>
        <w:tab w:val="clear" w:pos="4513"/>
        <w:tab w:val="clear" w:pos="9027"/>
      </w:tabs>
      <w:jc w:val="center"/>
    </w:pPr>
    <w:bookmarkStart w:id="0" w:name="spsSymbolHeader"/>
    <w:r w:rsidRPr="002F6A28">
      <w:t>G/TBT/N/TUR/240</w:t>
    </w:r>
    <w:bookmarkEnd w:id="0"/>
  </w:p>
  <w:p w:rsidR="009239F7" w:rsidRPr="002F6A28" w:rsidP="009239F7" w14:paraId="4ACA26CF" w14:textId="77777777">
    <w:pPr>
      <w:pStyle w:val="Header"/>
      <w:pBdr>
        <w:bottom w:val="single" w:sz="4" w:space="1" w:color="auto"/>
      </w:pBdr>
      <w:tabs>
        <w:tab w:val="clear" w:pos="4513"/>
        <w:tab w:val="clear" w:pos="9027"/>
      </w:tabs>
      <w:jc w:val="center"/>
    </w:pPr>
  </w:p>
  <w:p w:rsidR="009239F7" w:rsidRPr="002F6A28" w:rsidP="009239F7" w14:paraId="483FA51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CAD780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DF183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811DB6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019E124" w14:textId="77777777">
          <w:pPr>
            <w:jc w:val="right"/>
            <w:rPr>
              <w:b/>
              <w:color w:val="FF0000"/>
              <w:szCs w:val="16"/>
            </w:rPr>
          </w:pPr>
        </w:p>
      </w:tc>
    </w:tr>
    <w:bookmarkEnd w:id="1"/>
    <w:tr w14:paraId="5BB72BD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8B1C72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732320E" w14:textId="77777777">
          <w:pPr>
            <w:jc w:val="right"/>
            <w:rPr>
              <w:b/>
              <w:szCs w:val="16"/>
            </w:rPr>
          </w:pPr>
        </w:p>
      </w:tc>
    </w:tr>
    <w:tr w14:paraId="0F90205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D19883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78A4BF0" w14:textId="77777777">
          <w:pPr>
            <w:jc w:val="right"/>
            <w:rPr>
              <w:b/>
              <w:szCs w:val="16"/>
            </w:rPr>
          </w:pPr>
          <w:bookmarkStart w:id="2" w:name="bmkSymbols"/>
          <w:r w:rsidRPr="002F6A28">
            <w:rPr>
              <w:b/>
              <w:szCs w:val="16"/>
            </w:rPr>
            <w:t>G/TBT/N/TUR/240</w:t>
          </w:r>
          <w:bookmarkEnd w:id="2"/>
        </w:p>
      </w:tc>
    </w:tr>
    <w:tr w14:paraId="778AB9D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7365219" w14:textId="77777777"/>
      </w:tc>
      <w:tc>
        <w:tcPr>
          <w:tcW w:w="5448" w:type="dxa"/>
          <w:gridSpan w:val="2"/>
          <w:shd w:val="clear" w:color="auto" w:fill="FFFFFF"/>
          <w:tcMar>
            <w:left w:w="108" w:type="dxa"/>
            <w:right w:w="108" w:type="dxa"/>
          </w:tcMar>
          <w:vAlign w:val="center"/>
        </w:tcPr>
        <w:p w:rsidR="00ED54E0" w:rsidRPr="009239F7" w:rsidP="00B801E9" w14:paraId="69F85967" w14:textId="77777777">
          <w:pPr>
            <w:jc w:val="right"/>
            <w:rPr>
              <w:szCs w:val="16"/>
            </w:rPr>
          </w:pPr>
          <w:bookmarkStart w:id="3" w:name="spsDateDistribution"/>
          <w:bookmarkStart w:id="4" w:name="bmkDate"/>
          <w:r w:rsidRPr="009239F7">
            <w:rPr>
              <w:szCs w:val="16"/>
            </w:rPr>
            <w:t>29 September 2026</w:t>
          </w:r>
          <w:bookmarkEnd w:id="3"/>
          <w:bookmarkEnd w:id="4"/>
        </w:p>
      </w:tc>
    </w:tr>
    <w:tr w14:paraId="3DA4ED4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007EC0F" w14:textId="77777777">
          <w:pPr>
            <w:jc w:val="left"/>
            <w:rPr>
              <w:b/>
            </w:rPr>
          </w:pPr>
          <w:bookmarkStart w:id="5" w:name="bmkSerial"/>
          <w:r>
            <w:rPr>
              <w:rFonts w:ascii="Verdana" w:eastAsia="Verdana" w:hAnsi="Verdana" w:cs="Verdana"/>
              <w:b w:val="0"/>
              <w:color w:val="FF0000"/>
              <w:sz w:val="18"/>
            </w:rPr>
            <w:t>(26-6694)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AF7C09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0DED83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B2E7C4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1637DD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01900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8168188">
    <w:abstractNumId w:val="9"/>
  </w:num>
  <w:num w:numId="2" w16cid:durableId="360400027">
    <w:abstractNumId w:val="7"/>
  </w:num>
  <w:num w:numId="3" w16cid:durableId="1858611999">
    <w:abstractNumId w:val="6"/>
  </w:num>
  <w:num w:numId="4" w16cid:durableId="2073118957">
    <w:abstractNumId w:val="5"/>
  </w:num>
  <w:num w:numId="5" w16cid:durableId="121971180">
    <w:abstractNumId w:val="4"/>
  </w:num>
  <w:num w:numId="6" w16cid:durableId="188417184">
    <w:abstractNumId w:val="12"/>
  </w:num>
  <w:num w:numId="7" w16cid:durableId="412970254">
    <w:abstractNumId w:val="11"/>
  </w:num>
  <w:num w:numId="8" w16cid:durableId="1540241866">
    <w:abstractNumId w:val="10"/>
  </w:num>
  <w:num w:numId="9" w16cid:durableId="668874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3540195">
    <w:abstractNumId w:val="13"/>
  </w:num>
  <w:num w:numId="11" w16cid:durableId="1505509358">
    <w:abstractNumId w:val="8"/>
  </w:num>
  <w:num w:numId="12" w16cid:durableId="2110814491">
    <w:abstractNumId w:val="3"/>
  </w:num>
  <w:num w:numId="13" w16cid:durableId="482703464">
    <w:abstractNumId w:val="2"/>
  </w:num>
  <w:num w:numId="14" w16cid:durableId="867983166">
    <w:abstractNumId w:val="1"/>
  </w:num>
  <w:num w:numId="15" w16cid:durableId="1939605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3887"/>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27F26"/>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20A"/>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5FD8"/>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C59A0"/>
    <w:rsid w:val="00BD5D17"/>
    <w:rsid w:val="00BE5468"/>
    <w:rsid w:val="00BF59EC"/>
    <w:rsid w:val="00C1160B"/>
    <w:rsid w:val="00C11EAC"/>
    <w:rsid w:val="00C12F46"/>
    <w:rsid w:val="00C16D5D"/>
    <w:rsid w:val="00C268F4"/>
    <w:rsid w:val="00C30245"/>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179A"/>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465C"/>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F48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arimorman.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UR/26_05053_00_e.pdf" TargetMode="External" /><Relationship Id="rId7" Type="http://schemas.openxmlformats.org/officeDocument/2006/relationships/hyperlink" Target="mailto:tbt@ticaret.gov.tr" TargetMode="External" /><Relationship Id="rId8" Type="http://schemas.openxmlformats.org/officeDocument/2006/relationships/hyperlink" Target="http://www.teknikengel.ticaret.gov.tr"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64407-BB86-41CB-9D7C-0DFA9EAF5BE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464</Words>
  <Characters>2678</Characters>
  <Application>Microsoft Office Word</Application>
  <DocSecurity>0</DocSecurity>
  <Lines>76</Lines>
  <Paragraphs>65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2026-09-29T07:46:00Z</dcterms:created>
  <dcterms:modified xsi:type="dcterms:W3CDTF">2026-09-29T08:02:00Z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