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CA16583" w14:textId="77777777">
      <w:pPr>
        <w:pStyle w:val="Title"/>
        <w:rPr>
          <w:caps w:val="0"/>
          <w:kern w:val="0"/>
        </w:rPr>
      </w:pPr>
      <w:r w:rsidRPr="002F6A28">
        <w:rPr>
          <w:caps w:val="0"/>
          <w:kern w:val="0"/>
        </w:rPr>
        <w:t>NOTIFICATION</w:t>
      </w:r>
    </w:p>
    <w:p w:rsidR="009239F7" w:rsidRPr="002F6A28" w:rsidP="002F6A28" w14:paraId="26C01162" w14:textId="77777777">
      <w:pPr>
        <w:jc w:val="center"/>
      </w:pPr>
      <w:r w:rsidRPr="002F6A28">
        <w:t>The following notification is being circulated in accordance with Article 10.6</w:t>
      </w:r>
    </w:p>
    <w:p w:rsidR="009239F7" w:rsidRPr="002F6A28" w:rsidP="002F6A28" w14:paraId="3167985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678657C" w14:textId="77777777" w:rsidTr="00DB13FE">
        <w:tblPrEx>
          <w:tblW w:w="5000" w:type="pct"/>
          <w:tblLayout w:type="fixed"/>
          <w:tblLook w:val="0000"/>
        </w:tblPrEx>
        <w:tc>
          <w:tcPr>
            <w:tcW w:w="607" w:type="dxa"/>
            <w:tcBorders>
              <w:top w:val="double" w:sz="4" w:space="0" w:color="auto"/>
            </w:tcBorders>
          </w:tcPr>
          <w:p w:rsidR="00F85C99" w:rsidRPr="002F6A28" w:rsidP="002F6A28" w14:paraId="6E4B52B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AB0F08C" w14:textId="77777777">
            <w:pPr>
              <w:spacing w:before="120" w:after="120"/>
            </w:pPr>
            <w:r w:rsidRPr="002F6A28">
              <w:rPr>
                <w:b/>
              </w:rPr>
              <w:t>Notifying Member:</w:t>
            </w:r>
            <w:r w:rsidRPr="00C92678" w:rsidR="00EE3A11">
              <w:t xml:space="preserve"> </w:t>
            </w:r>
            <w:r w:rsidRPr="00C92678" w:rsidR="00EE3A11">
              <w:rPr>
                <w:u w:val="single"/>
              </w:rPr>
              <w:t>GUYANA</w:t>
            </w:r>
          </w:p>
          <w:p w:rsidR="00F85C99" w:rsidRPr="002F6A28" w:rsidP="002F6A28" w14:paraId="5109225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50241AC" w14:textId="77777777" w:rsidTr="00DB13FE">
        <w:tblPrEx>
          <w:tblW w:w="5000" w:type="pct"/>
          <w:tblLayout w:type="fixed"/>
          <w:tblLook w:val="0000"/>
        </w:tblPrEx>
        <w:tc>
          <w:tcPr>
            <w:tcW w:w="607" w:type="dxa"/>
          </w:tcPr>
          <w:p w:rsidR="00F85C99" w:rsidRPr="002F6A28" w:rsidP="002F6A28" w14:paraId="33DA311F" w14:textId="77777777">
            <w:pPr>
              <w:spacing w:before="120" w:after="120"/>
              <w:jc w:val="left"/>
            </w:pPr>
            <w:r w:rsidRPr="002F6A28">
              <w:rPr>
                <w:b/>
              </w:rPr>
              <w:t>2.</w:t>
            </w:r>
          </w:p>
        </w:tc>
        <w:tc>
          <w:tcPr>
            <w:tcW w:w="8373" w:type="dxa"/>
          </w:tcPr>
          <w:p w:rsidR="00F85C99" w:rsidRPr="002F6A28" w:rsidP="000C3B6C" w14:paraId="549B3B64" w14:textId="77777777">
            <w:pPr>
              <w:spacing w:before="120" w:after="120"/>
            </w:pPr>
            <w:r w:rsidRPr="002F6A28">
              <w:rPr>
                <w:b/>
              </w:rPr>
              <w:t>Agency responsible:</w:t>
            </w:r>
            <w:r w:rsidRPr="00C379C8" w:rsidR="00EE3A11">
              <w:t xml:space="preserve"> </w:t>
            </w:r>
          </w:p>
          <w:p w:rsidR="00EE3A11" w:rsidRPr="00C379C8" w:rsidP="000C3B6C" w14:paraId="62424FF4" w14:textId="77777777">
            <w:pPr>
              <w:spacing w:after="120"/>
            </w:pPr>
            <w:r w:rsidRPr="00C379C8">
              <w:t>Guyana National Bureau of Standards</w:t>
            </w:r>
          </w:p>
        </w:tc>
      </w:tr>
      <w:tr w14:paraId="7F9C38EF" w14:textId="77777777" w:rsidTr="00DB13FE">
        <w:tblPrEx>
          <w:tblW w:w="5000" w:type="pct"/>
          <w:tblLayout w:type="fixed"/>
          <w:tblLook w:val="0000"/>
        </w:tblPrEx>
        <w:tc>
          <w:tcPr>
            <w:tcW w:w="607" w:type="dxa"/>
          </w:tcPr>
          <w:p w:rsidR="00F85C99" w:rsidRPr="002F6A28" w:rsidP="002F6A28" w14:paraId="629E2AE4" w14:textId="77777777">
            <w:pPr>
              <w:spacing w:before="120" w:after="120"/>
              <w:jc w:val="left"/>
              <w:rPr>
                <w:b/>
              </w:rPr>
            </w:pPr>
            <w:r w:rsidRPr="002F6A28">
              <w:rPr>
                <w:b/>
              </w:rPr>
              <w:t>3.</w:t>
            </w:r>
          </w:p>
        </w:tc>
        <w:tc>
          <w:tcPr>
            <w:tcW w:w="8373" w:type="dxa"/>
          </w:tcPr>
          <w:p w:rsidR="00F85C99" w:rsidRPr="0058336F" w:rsidP="002F6A28" w14:paraId="68E04AA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E0F239B" w14:textId="77777777" w:rsidTr="00DB13FE">
        <w:tblPrEx>
          <w:tblW w:w="5000" w:type="pct"/>
          <w:tblLayout w:type="fixed"/>
          <w:tblLook w:val="0000"/>
        </w:tblPrEx>
        <w:tc>
          <w:tcPr>
            <w:tcW w:w="607" w:type="dxa"/>
          </w:tcPr>
          <w:p w:rsidR="00F85C99" w:rsidRPr="002F6A28" w:rsidP="002F6A28" w14:paraId="27413458" w14:textId="77777777">
            <w:pPr>
              <w:spacing w:before="120" w:after="120"/>
              <w:jc w:val="left"/>
            </w:pPr>
            <w:r w:rsidRPr="002F6A28">
              <w:rPr>
                <w:b/>
              </w:rPr>
              <w:t>4.</w:t>
            </w:r>
          </w:p>
        </w:tc>
        <w:tc>
          <w:tcPr>
            <w:tcW w:w="8373" w:type="dxa"/>
          </w:tcPr>
          <w:p w:rsidR="00F85C99" w:rsidRPr="002F6A28" w:rsidP="002F6A28" w14:paraId="0B81CFD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of the textile industry (ICS code(s): 59.080)</w:t>
            </w:r>
          </w:p>
        </w:tc>
      </w:tr>
      <w:tr w14:paraId="5D1474A6" w14:textId="77777777" w:rsidTr="00DB13FE">
        <w:tblPrEx>
          <w:tblW w:w="5000" w:type="pct"/>
          <w:tblLayout w:type="fixed"/>
          <w:tblLook w:val="0000"/>
        </w:tblPrEx>
        <w:tc>
          <w:tcPr>
            <w:tcW w:w="607" w:type="dxa"/>
          </w:tcPr>
          <w:p w:rsidR="00F85C99" w:rsidRPr="002F6A28" w:rsidP="002F6A28" w14:paraId="75D5A322" w14:textId="77777777">
            <w:pPr>
              <w:spacing w:before="120" w:after="120"/>
              <w:jc w:val="left"/>
            </w:pPr>
            <w:r w:rsidRPr="002F6A28">
              <w:rPr>
                <w:b/>
              </w:rPr>
              <w:t>5.</w:t>
            </w:r>
          </w:p>
        </w:tc>
        <w:tc>
          <w:tcPr>
            <w:tcW w:w="8373" w:type="dxa"/>
          </w:tcPr>
          <w:p w:rsidR="00F85C99" w:rsidP="002F6A28" w14:paraId="1FE0478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Specification for Textile and related products; (10 page(s), in English)</w:t>
            </w:r>
          </w:p>
          <w:p w:rsidR="000C3B6C" w:rsidRPr="000C3B6C" w:rsidP="002F6A28" w14:paraId="7A253A1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108AF" w:rsidRPr="00CE6C29" w:rsidP="002F6A28" w14:paraId="01329712"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https://members.wto.org/crnattachments/2026/TBT/GUY/26_05052_00_e.pdf</w:t>
              </w:r>
            </w:hyperlink>
          </w:p>
          <w:p w:rsidR="006108AF" w:rsidRPr="00CE6C29" w:rsidP="002F6A28" w14:paraId="0CDA33D5" w14:textId="77777777">
            <w:pPr>
              <w:rPr>
                <w:iCs/>
              </w:rPr>
            </w:pPr>
            <w:r w:rsidRPr="00CE6C29">
              <w:rPr>
                <w:iCs/>
              </w:rPr>
              <w:t>Guyana National Bureau of Standards (GNBS)</w:t>
            </w:r>
          </w:p>
          <w:p w:rsidR="006108AF" w:rsidRPr="00CE6C29" w:rsidP="002F6A28" w14:paraId="2A031EE4" w14:textId="77777777">
            <w:pPr>
              <w:rPr>
                <w:iCs/>
              </w:rPr>
            </w:pPr>
            <w:r w:rsidRPr="00CE6C29">
              <w:rPr>
                <w:iCs/>
              </w:rPr>
              <w:t>Track MB, Block B, National Exhibition Centre, Sophia, Georgetown, Guyana.</w:t>
            </w:r>
          </w:p>
          <w:p w:rsidR="006108AF" w:rsidRPr="00CE6C29" w:rsidP="002F6A28" w14:paraId="54C4CBC2" w14:textId="77777777">
            <w:pPr>
              <w:rPr>
                <w:iCs/>
              </w:rPr>
            </w:pPr>
            <w:r w:rsidRPr="00CE6C29">
              <w:rPr>
                <w:iCs/>
              </w:rPr>
              <w:t>Tel: +(592) 219 0062; +(592) 219 0064; +(592) 219 0065; +(592) 219 0066 Ext. 2015</w:t>
            </w:r>
          </w:p>
          <w:p w:rsidR="006108AF" w:rsidRPr="00CE6C29" w:rsidP="002F6A28" w14:paraId="1CC9B924" w14:textId="77777777">
            <w:pPr>
              <w:rPr>
                <w:iCs/>
              </w:rPr>
            </w:pPr>
            <w:r w:rsidRPr="00CE6C29">
              <w:rPr>
                <w:iCs/>
              </w:rPr>
              <w:t>Fax: +(592) 219 0070</w:t>
            </w:r>
          </w:p>
          <w:p w:rsidR="006108AF" w:rsidRPr="00CE6C29" w:rsidP="002F6A28" w14:paraId="01D06C34" w14:textId="77777777">
            <w:pPr>
              <w:rPr>
                <w:iCs/>
              </w:rPr>
            </w:pPr>
            <w:r w:rsidRPr="00CE6C29">
              <w:rPr>
                <w:iCs/>
              </w:rPr>
              <w:t xml:space="preserve">Email: </w:t>
            </w:r>
            <w:hyperlink r:id="rId7" w:history="1">
              <w:r w:rsidRPr="00CE6C29">
                <w:rPr>
                  <w:iCs/>
                  <w:color w:val="0000FF"/>
                  <w:u w:val="single"/>
                </w:rPr>
                <w:t>standards@gnbsgy.org</w:t>
              </w:r>
            </w:hyperlink>
            <w:r w:rsidRPr="00CE6C29">
              <w:rPr>
                <w:iCs/>
              </w:rPr>
              <w:t xml:space="preserve">; </w:t>
            </w:r>
            <w:hyperlink r:id="rId8" w:history="1">
              <w:r w:rsidRPr="00CE6C29">
                <w:rPr>
                  <w:iCs/>
                  <w:color w:val="0000FF"/>
                  <w:u w:val="single"/>
                </w:rPr>
                <w:t>public.comments@gnbsgy.org</w:t>
              </w:r>
            </w:hyperlink>
          </w:p>
          <w:p w:rsidR="006108AF" w:rsidRPr="00CE6C29" w:rsidP="002F6A28" w14:paraId="33D3BD5D" w14:textId="77777777">
            <w:pPr>
              <w:spacing w:after="120"/>
              <w:rPr>
                <w:iCs/>
              </w:rPr>
            </w:pPr>
            <w:r w:rsidRPr="00CE6C29">
              <w:rPr>
                <w:iCs/>
              </w:rPr>
              <w:t xml:space="preserve">Website: </w:t>
            </w:r>
            <w:hyperlink r:id="rId9" w:tgtFrame="_blank" w:history="1">
              <w:r w:rsidRPr="00CE6C29">
                <w:rPr>
                  <w:iCs/>
                  <w:color w:val="0000FF"/>
                  <w:u w:val="single"/>
                </w:rPr>
                <w:t>http://www.gnbsgy.org</w:t>
              </w:r>
            </w:hyperlink>
          </w:p>
        </w:tc>
      </w:tr>
      <w:tr w14:paraId="327DEAB6" w14:textId="77777777" w:rsidTr="00DB13FE">
        <w:tblPrEx>
          <w:tblW w:w="5000" w:type="pct"/>
          <w:tblLayout w:type="fixed"/>
          <w:tblLook w:val="0000"/>
        </w:tblPrEx>
        <w:tc>
          <w:tcPr>
            <w:tcW w:w="607" w:type="dxa"/>
          </w:tcPr>
          <w:p w:rsidR="00F85C99" w:rsidRPr="002F6A28" w:rsidP="002F6A28" w14:paraId="74CBE94E" w14:textId="77777777">
            <w:pPr>
              <w:spacing w:before="120" w:after="120"/>
              <w:jc w:val="left"/>
              <w:rPr>
                <w:b/>
              </w:rPr>
            </w:pPr>
            <w:r w:rsidRPr="002F6A28">
              <w:rPr>
                <w:b/>
              </w:rPr>
              <w:t>6.</w:t>
            </w:r>
          </w:p>
        </w:tc>
        <w:tc>
          <w:tcPr>
            <w:tcW w:w="8373" w:type="dxa"/>
          </w:tcPr>
          <w:p w:rsidR="00F85C99" w:rsidRPr="002F6A28" w:rsidP="002F6A28" w14:paraId="4DC24FD8" w14:textId="77777777">
            <w:pPr>
              <w:spacing w:before="120" w:after="120"/>
              <w:rPr>
                <w:b/>
              </w:rPr>
            </w:pPr>
            <w:r w:rsidRPr="002F6A28">
              <w:rPr>
                <w:b/>
              </w:rPr>
              <w:t>Description of content:</w:t>
            </w:r>
            <w:r w:rsidRPr="00C379C8" w:rsidR="00FE448B">
              <w:t xml:space="preserve"> This standard specifies the requirements for the labelling, sampling and </w:t>
            </w:r>
            <w:r w:rsidRPr="00C379C8" w:rsidR="00FE448B">
              <w:rPr>
                <w:b/>
                <w:bCs/>
              </w:rPr>
              <w:t>testing of garments,</w:t>
            </w:r>
            <w:r w:rsidRPr="00C379C8" w:rsidR="00FE448B">
              <w:t xml:space="preserve"> textiles, </w:t>
            </w:r>
            <w:r w:rsidRPr="00C379C8" w:rsidR="00FE448B">
              <w:rPr>
                <w:b/>
                <w:bCs/>
              </w:rPr>
              <w:t>consumer textile products and thread</w:t>
            </w:r>
            <w:r w:rsidRPr="00C379C8" w:rsidR="00FE448B">
              <w:t xml:space="preserve"> sold for machine and hand sewing, whether </w:t>
            </w:r>
            <w:r w:rsidRPr="00C379C8" w:rsidR="00FE448B">
              <w:rPr>
                <w:b/>
                <w:bCs/>
              </w:rPr>
              <w:t>locally or imported</w:t>
            </w:r>
            <w:r w:rsidRPr="00C379C8" w:rsidR="00FE448B">
              <w:t>.</w:t>
            </w:r>
          </w:p>
        </w:tc>
      </w:tr>
      <w:tr w14:paraId="4727783E" w14:textId="77777777" w:rsidTr="00DB13FE">
        <w:tblPrEx>
          <w:tblW w:w="5000" w:type="pct"/>
          <w:tblLayout w:type="fixed"/>
          <w:tblLook w:val="0000"/>
        </w:tblPrEx>
        <w:tc>
          <w:tcPr>
            <w:tcW w:w="607" w:type="dxa"/>
          </w:tcPr>
          <w:p w:rsidR="00F85C99" w:rsidRPr="002F6A28" w:rsidP="002F6A28" w14:paraId="23A20868" w14:textId="77777777">
            <w:pPr>
              <w:spacing w:before="120" w:after="120"/>
              <w:jc w:val="left"/>
              <w:rPr>
                <w:b/>
              </w:rPr>
            </w:pPr>
            <w:r w:rsidRPr="002F6A28">
              <w:rPr>
                <w:b/>
              </w:rPr>
              <w:t>7.</w:t>
            </w:r>
          </w:p>
        </w:tc>
        <w:tc>
          <w:tcPr>
            <w:tcW w:w="8373" w:type="dxa"/>
          </w:tcPr>
          <w:p w:rsidR="00F85C99" w:rsidRPr="002F6A28" w:rsidP="002F6A28" w14:paraId="1A2951C7" w14:textId="77777777">
            <w:pPr>
              <w:spacing w:before="120" w:after="120"/>
              <w:rPr>
                <w:b/>
              </w:rPr>
            </w:pPr>
            <w:r w:rsidRPr="002F6A28">
              <w:rPr>
                <w:b/>
              </w:rPr>
              <w:t>Objective and rationale, including the nature of urgent problems where applicable:</w:t>
            </w:r>
            <w:r w:rsidRPr="00C379C8" w:rsidR="00EE3A11">
              <w:t xml:space="preserve"> Textiles and related products are used by all categories of consumers who can be exposed to poor quality products on the domestic market if not monitored. This standard is intended to reduce the inconsistent quality of textiles and related products available on the domestic market by preventing fraud or misrepresentation that may arise from misleading labelling and advertising.</w:t>
            </w:r>
            <w:r w:rsidRPr="00C379C8" w:rsidR="00EE3A11">
              <w:rPr>
                <w:i/>
                <w:iCs/>
              </w:rPr>
              <w:t xml:space="preserve"> It is intended to replace the two national standards, GYS 9-15:2003 'Specification for the labelling of commodities-Part12: Labelling of garments' and GYS 9-16:2003 'Specification for labelling of commodities- Part 16: Labelling of textiles'.</w:t>
            </w:r>
          </w:p>
          <w:p w:rsidR="00EE3A11" w:rsidRPr="00C379C8" w:rsidP="002F6A28" w14:paraId="3E330A85" w14:textId="77777777">
            <w:pPr>
              <w:spacing w:before="120" w:after="120"/>
            </w:pPr>
            <w:r w:rsidRPr="00C379C8">
              <w:t>; Consumer information, labelling; Prevention of deceptive practices and consumer protection</w:t>
            </w:r>
          </w:p>
        </w:tc>
      </w:tr>
      <w:tr w14:paraId="2917BE73" w14:textId="77777777" w:rsidTr="00DB13FE">
        <w:tblPrEx>
          <w:tblW w:w="5000" w:type="pct"/>
          <w:tblLayout w:type="fixed"/>
          <w:tblLook w:val="0000"/>
        </w:tblPrEx>
        <w:tc>
          <w:tcPr>
            <w:tcW w:w="607" w:type="dxa"/>
          </w:tcPr>
          <w:p w:rsidR="00F85C99" w:rsidRPr="002F6A28" w:rsidP="006D03B2" w14:paraId="503CB9E4" w14:textId="77777777">
            <w:pPr>
              <w:keepNext/>
              <w:spacing w:before="120" w:after="120"/>
              <w:jc w:val="left"/>
              <w:rPr>
                <w:b/>
              </w:rPr>
            </w:pPr>
            <w:r w:rsidRPr="002F6A28">
              <w:rPr>
                <w:b/>
              </w:rPr>
              <w:t>8.</w:t>
            </w:r>
          </w:p>
        </w:tc>
        <w:tc>
          <w:tcPr>
            <w:tcW w:w="8373" w:type="dxa"/>
          </w:tcPr>
          <w:p w:rsidR="000C3B6C" w:rsidRPr="00EC00D2" w:rsidP="007F13E8" w14:paraId="44B431BA" w14:textId="77777777">
            <w:pPr>
              <w:spacing w:before="120" w:after="120"/>
              <w:rPr>
                <w:bCs/>
              </w:rPr>
            </w:pPr>
            <w:r w:rsidRPr="002F6A28">
              <w:rPr>
                <w:b/>
              </w:rPr>
              <w:t>Relevant documents:</w:t>
            </w:r>
            <w:r w:rsidRPr="002F6A28" w:rsidR="00EE3A11">
              <w:t xml:space="preserve"> </w:t>
            </w:r>
          </w:p>
          <w:p w:rsidR="00EE3A11" w:rsidRPr="002F6A28" w:rsidP="007F13E8" w14:paraId="4FE47480" w14:textId="77777777">
            <w:pPr>
              <w:spacing w:before="120" w:after="120"/>
            </w:pPr>
            <w:r w:rsidRPr="002F6A28">
              <w:t>Guyana National Bureau of Standards Act 11 of 1984 (Section 20 and 22)</w:t>
            </w:r>
          </w:p>
          <w:p w:rsidR="00EE3A11" w:rsidRPr="002F6A28" w:rsidP="007F13E8" w14:paraId="0A563ABB" w14:textId="77777777">
            <w:pPr>
              <w:spacing w:before="120" w:after="120"/>
            </w:pPr>
            <w:r w:rsidRPr="002F6A28">
              <w:t>A notice of the Specification for Textile and related products will appear in the Official Gazette of Guyana Legal Supplement. The document will appear as a Guyana standard, with mandatory status, and will be available for sale.</w:t>
            </w:r>
          </w:p>
        </w:tc>
      </w:tr>
      <w:tr w14:paraId="3E8713A9" w14:textId="77777777" w:rsidTr="00DB13FE">
        <w:tblPrEx>
          <w:tblW w:w="5000" w:type="pct"/>
          <w:tblLayout w:type="fixed"/>
          <w:tblLook w:val="0000"/>
        </w:tblPrEx>
        <w:tc>
          <w:tcPr>
            <w:tcW w:w="607" w:type="dxa"/>
          </w:tcPr>
          <w:p w:rsidR="00EE3A11" w:rsidRPr="002F6A28" w:rsidP="002F6A28" w14:paraId="0EF20331" w14:textId="77777777">
            <w:pPr>
              <w:spacing w:before="120" w:after="120"/>
              <w:jc w:val="left"/>
              <w:rPr>
                <w:b/>
              </w:rPr>
            </w:pPr>
            <w:r w:rsidRPr="002F6A28">
              <w:rPr>
                <w:b/>
              </w:rPr>
              <w:t>9.</w:t>
            </w:r>
          </w:p>
        </w:tc>
        <w:tc>
          <w:tcPr>
            <w:tcW w:w="8373" w:type="dxa"/>
          </w:tcPr>
          <w:p w:rsidR="00EE3A11" w:rsidRPr="002F6A28" w:rsidP="008953C4" w14:paraId="7571383A" w14:textId="77777777">
            <w:pPr>
              <w:spacing w:before="120" w:after="120"/>
            </w:pPr>
            <w:r w:rsidRPr="002F6A28">
              <w:rPr>
                <w:b/>
              </w:rPr>
              <w:t>Proposed date of adoption:</w:t>
            </w:r>
            <w:r w:rsidRPr="00C379C8">
              <w:t xml:space="preserve"> To be determined</w:t>
            </w:r>
          </w:p>
          <w:p w:rsidR="00EE3A11" w:rsidRPr="002F6A28" w:rsidP="008953C4" w14:paraId="13870993" w14:textId="77777777">
            <w:pPr>
              <w:spacing w:after="120"/>
            </w:pPr>
            <w:r w:rsidRPr="002F6A28">
              <w:rPr>
                <w:b/>
              </w:rPr>
              <w:t>Proposed date of entry into force:</w:t>
            </w:r>
            <w:r w:rsidRPr="00C379C8">
              <w:t xml:space="preserve"> To be determined</w:t>
            </w:r>
          </w:p>
        </w:tc>
      </w:tr>
      <w:tr w14:paraId="1FE87253" w14:textId="77777777" w:rsidTr="00DB13FE">
        <w:tblPrEx>
          <w:tblW w:w="5000" w:type="pct"/>
          <w:tblLayout w:type="fixed"/>
          <w:tblLook w:val="0000"/>
        </w:tblPrEx>
        <w:tc>
          <w:tcPr>
            <w:tcW w:w="607" w:type="dxa"/>
            <w:tcBorders>
              <w:bottom w:val="double" w:sz="4" w:space="0" w:color="auto"/>
            </w:tcBorders>
          </w:tcPr>
          <w:p w:rsidR="00F85C99" w:rsidRPr="002F6A28" w:rsidP="002F6A28" w14:paraId="5F0A0A4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F38C4A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FDDB886" w14:textId="77777777">
            <w:pPr>
              <w:spacing w:before="120" w:after="120"/>
              <w:rPr>
                <w:bCs/>
              </w:rPr>
            </w:pPr>
            <w:r w:rsidRPr="002F6A28">
              <w:rPr>
                <w:b/>
              </w:rPr>
              <w:t>Final date for comments:</w:t>
            </w:r>
            <w:r w:rsidRPr="00C379C8" w:rsidR="00EE3A11">
              <w:t xml:space="preserve"> 28 November 2026</w:t>
            </w:r>
          </w:p>
          <w:p w:rsidR="000C3B6C" w:rsidRPr="00E3324D" w:rsidP="000C3B6C" w14:paraId="57FCD5C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9A3139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033FDFF" w14:textId="77777777">
            <w:r w:rsidRPr="00CE6C29">
              <w:t>Guyana National Bureau of Standards (GNBS)</w:t>
            </w:r>
          </w:p>
          <w:p w:rsidR="00CE6C29" w:rsidRPr="00CE6C29" w:rsidP="000C3B6C" w14:paraId="05A3ED91" w14:textId="77777777">
            <w:r w:rsidRPr="00CE6C29">
              <w:t>WTO/TBT Enquiry Point</w:t>
            </w:r>
          </w:p>
          <w:p w:rsidR="00CE6C29" w:rsidRPr="00CE6C29" w:rsidP="000C3B6C" w14:paraId="7CDD838D" w14:textId="77777777">
            <w:r w:rsidRPr="00CE6C29">
              <w:t>Contact: Ms. Nickasi McCalmon</w:t>
            </w:r>
          </w:p>
          <w:p w:rsidR="00CE6C29" w:rsidRPr="00CE6C29" w:rsidP="000C3B6C" w14:paraId="590CBB0C" w14:textId="77777777">
            <w:r w:rsidRPr="00CE6C29">
              <w:t>Track MB, Block B, National Exhibition Centre, Sophia, Georgetown, Guyana.</w:t>
            </w:r>
          </w:p>
          <w:p w:rsidR="00CE6C29" w:rsidRPr="00CE6C29" w:rsidP="000C3B6C" w14:paraId="58709AE4" w14:textId="77777777">
            <w:r w:rsidRPr="00CE6C29">
              <w:t>Tel: Tel: +(592) 219 0062; +(592) 219 0064; +(592) 219 0065; +(592) 219 0066 Ext. 2014</w:t>
            </w:r>
          </w:p>
          <w:p w:rsidR="00CE6C29" w:rsidRPr="00CE6C29" w:rsidP="000C3B6C" w14:paraId="72F30D5E" w14:textId="77777777">
            <w:r w:rsidRPr="00CE6C29">
              <w:t>Fax: +(592) 219 0070</w:t>
            </w:r>
          </w:p>
          <w:p w:rsidR="00CE6C29" w:rsidRPr="00CE6C29" w:rsidP="000C3B6C" w14:paraId="7154C89B" w14:textId="77777777">
            <w:r w:rsidRPr="00CE6C29">
              <w:t xml:space="preserve">Email: </w:t>
            </w:r>
            <w:hyperlink r:id="rId10" w:history="1">
              <w:r w:rsidRPr="00CE6C29">
                <w:rPr>
                  <w:color w:val="0000FF"/>
                  <w:u w:val="single"/>
                </w:rPr>
                <w:t>wto-tbt.enquiry@gnbsgy.org</w:t>
              </w:r>
            </w:hyperlink>
          </w:p>
          <w:p w:rsidR="00CE6C29" w:rsidRPr="00CE6C29" w:rsidP="000C3B6C" w14:paraId="5CA0CD14" w14:textId="77777777">
            <w:pPr>
              <w:spacing w:after="120"/>
            </w:pPr>
            <w:r w:rsidRPr="00CE6C29">
              <w:t xml:space="preserve">Website: </w:t>
            </w:r>
            <w:hyperlink r:id="rId9" w:tgtFrame="_blank" w:history="1">
              <w:r w:rsidRPr="00CE6C29">
                <w:rPr>
                  <w:color w:val="0000FF"/>
                  <w:u w:val="single"/>
                </w:rPr>
                <w:t>http://www.gnbsgy.org</w:t>
              </w:r>
            </w:hyperlink>
          </w:p>
        </w:tc>
      </w:tr>
    </w:tbl>
    <w:p w:rsidR="00EE3A11" w:rsidRPr="002F6A28" w:rsidP="00887259" w14:paraId="3376AFDF"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B6347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5F772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897D34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2932AE" w14:textId="77777777">
    <w:pPr>
      <w:pStyle w:val="Header"/>
      <w:pBdr>
        <w:bottom w:val="single" w:sz="4" w:space="1" w:color="auto"/>
      </w:pBdr>
      <w:tabs>
        <w:tab w:val="clear" w:pos="4513"/>
        <w:tab w:val="clear" w:pos="9027"/>
      </w:tabs>
      <w:jc w:val="center"/>
    </w:pPr>
    <w:r w:rsidRPr="002F6A28">
      <w:t>tbtSymbol</w:t>
    </w:r>
  </w:p>
  <w:p w:rsidR="009239F7" w:rsidRPr="002F6A28" w:rsidP="009239F7" w14:paraId="368A1122" w14:textId="77777777">
    <w:pPr>
      <w:pStyle w:val="Header"/>
      <w:pBdr>
        <w:bottom w:val="single" w:sz="4" w:space="1" w:color="auto"/>
      </w:pBdr>
      <w:tabs>
        <w:tab w:val="clear" w:pos="4513"/>
        <w:tab w:val="clear" w:pos="9027"/>
      </w:tabs>
      <w:jc w:val="center"/>
    </w:pPr>
  </w:p>
  <w:p w:rsidR="009239F7" w:rsidRPr="002F6A28" w:rsidP="009239F7" w14:paraId="69C0099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73D91B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D4E529" w14:textId="77777777">
    <w:pPr>
      <w:pStyle w:val="Header"/>
      <w:pBdr>
        <w:bottom w:val="single" w:sz="4" w:space="1" w:color="auto"/>
      </w:pBdr>
      <w:tabs>
        <w:tab w:val="clear" w:pos="4513"/>
        <w:tab w:val="clear" w:pos="9027"/>
      </w:tabs>
      <w:jc w:val="center"/>
    </w:pPr>
    <w:bookmarkStart w:id="0" w:name="spsSymbolHeader"/>
    <w:r w:rsidRPr="002F6A28">
      <w:t>G/TBT/N/GUY/67</w:t>
    </w:r>
    <w:bookmarkEnd w:id="0"/>
  </w:p>
  <w:p w:rsidR="009239F7" w:rsidRPr="002F6A28" w:rsidP="009239F7" w14:paraId="6468326E" w14:textId="77777777">
    <w:pPr>
      <w:pStyle w:val="Header"/>
      <w:pBdr>
        <w:bottom w:val="single" w:sz="4" w:space="1" w:color="auto"/>
      </w:pBdr>
      <w:tabs>
        <w:tab w:val="clear" w:pos="4513"/>
        <w:tab w:val="clear" w:pos="9027"/>
      </w:tabs>
      <w:jc w:val="center"/>
    </w:pPr>
  </w:p>
  <w:p w:rsidR="009239F7" w:rsidRPr="002F6A28" w:rsidP="009239F7" w14:paraId="0C638C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20AB78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86D72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543BA6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2520496" w14:textId="77777777">
          <w:pPr>
            <w:jc w:val="right"/>
            <w:rPr>
              <w:b/>
              <w:color w:val="FF0000"/>
              <w:szCs w:val="16"/>
            </w:rPr>
          </w:pPr>
        </w:p>
      </w:tc>
    </w:tr>
    <w:bookmarkEnd w:id="1"/>
    <w:tr w14:paraId="3766956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2F95CF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36F7EF7" w14:textId="77777777">
          <w:pPr>
            <w:jc w:val="right"/>
            <w:rPr>
              <w:b/>
              <w:szCs w:val="16"/>
            </w:rPr>
          </w:pPr>
        </w:p>
      </w:tc>
    </w:tr>
    <w:tr w14:paraId="54F7472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57EA22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61F972D" w14:textId="77777777">
          <w:pPr>
            <w:jc w:val="right"/>
            <w:rPr>
              <w:b/>
              <w:szCs w:val="16"/>
            </w:rPr>
          </w:pPr>
          <w:bookmarkStart w:id="2" w:name="bmkSymbols"/>
          <w:r w:rsidRPr="002F6A28">
            <w:rPr>
              <w:b/>
              <w:szCs w:val="16"/>
            </w:rPr>
            <w:t>G/TBT/N/GUY/67</w:t>
          </w:r>
          <w:bookmarkEnd w:id="2"/>
        </w:p>
      </w:tc>
    </w:tr>
    <w:tr w14:paraId="6E47C44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D709628" w14:textId="77777777"/>
      </w:tc>
      <w:tc>
        <w:tcPr>
          <w:tcW w:w="5448" w:type="dxa"/>
          <w:gridSpan w:val="2"/>
          <w:shd w:val="clear" w:color="auto" w:fill="FFFFFF"/>
          <w:tcMar>
            <w:left w:w="108" w:type="dxa"/>
            <w:right w:w="108" w:type="dxa"/>
          </w:tcMar>
          <w:vAlign w:val="center"/>
        </w:tcPr>
        <w:p w:rsidR="00ED54E0" w:rsidRPr="009239F7" w:rsidP="00B801E9" w14:paraId="533D35DA" w14:textId="77777777">
          <w:pPr>
            <w:jc w:val="right"/>
            <w:rPr>
              <w:szCs w:val="16"/>
            </w:rPr>
          </w:pPr>
          <w:bookmarkStart w:id="3" w:name="spsDateDistribution"/>
          <w:bookmarkStart w:id="4" w:name="bmkDate"/>
          <w:r w:rsidRPr="009239F7">
            <w:rPr>
              <w:szCs w:val="16"/>
            </w:rPr>
            <w:t>29 September 2026</w:t>
          </w:r>
          <w:bookmarkEnd w:id="3"/>
          <w:bookmarkEnd w:id="4"/>
        </w:p>
      </w:tc>
    </w:tr>
    <w:tr w14:paraId="69DDCCF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242FBEA" w14:textId="77777777">
          <w:pPr>
            <w:jc w:val="left"/>
            <w:rPr>
              <w:b/>
            </w:rPr>
          </w:pPr>
          <w:bookmarkStart w:id="5" w:name="bmkSerial"/>
          <w:r>
            <w:rPr>
              <w:rFonts w:ascii="Verdana" w:eastAsia="Verdana" w:hAnsi="Verdana" w:cs="Verdana"/>
              <w:b w:val="0"/>
              <w:color w:val="FF0000"/>
              <w:sz w:val="18"/>
            </w:rPr>
            <w:t>(26-6693)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EC72B8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4BA16E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D0DAB9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07CF47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20C4C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3202340">
    <w:abstractNumId w:val="9"/>
  </w:num>
  <w:num w:numId="2" w16cid:durableId="197090919">
    <w:abstractNumId w:val="7"/>
  </w:num>
  <w:num w:numId="3" w16cid:durableId="2018455503">
    <w:abstractNumId w:val="6"/>
  </w:num>
  <w:num w:numId="4" w16cid:durableId="566651439">
    <w:abstractNumId w:val="5"/>
  </w:num>
  <w:num w:numId="5" w16cid:durableId="192118685">
    <w:abstractNumId w:val="4"/>
  </w:num>
  <w:num w:numId="6" w16cid:durableId="363940456">
    <w:abstractNumId w:val="12"/>
  </w:num>
  <w:num w:numId="7" w16cid:durableId="269821707">
    <w:abstractNumId w:val="11"/>
  </w:num>
  <w:num w:numId="8" w16cid:durableId="1889219772">
    <w:abstractNumId w:val="10"/>
  </w:num>
  <w:num w:numId="9" w16cid:durableId="19164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5548054">
    <w:abstractNumId w:val="13"/>
  </w:num>
  <w:num w:numId="11" w16cid:durableId="256522454">
    <w:abstractNumId w:val="8"/>
  </w:num>
  <w:num w:numId="12" w16cid:durableId="416901166">
    <w:abstractNumId w:val="3"/>
  </w:num>
  <w:num w:numId="13" w16cid:durableId="1081095996">
    <w:abstractNumId w:val="2"/>
  </w:num>
  <w:num w:numId="14" w16cid:durableId="1891569002">
    <w:abstractNumId w:val="1"/>
  </w:num>
  <w:num w:numId="15" w16cid:durableId="2043821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15A2"/>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2566"/>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08AF"/>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03B2"/>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C59A0"/>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E9C"/>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4AC3"/>
    <w:rsid w:val="00EA5D4F"/>
    <w:rsid w:val="00EB6C56"/>
    <w:rsid w:val="00EC00D2"/>
    <w:rsid w:val="00ED54E0"/>
    <w:rsid w:val="00ED66D3"/>
    <w:rsid w:val="00EE3A11"/>
    <w:rsid w:val="00EE4445"/>
    <w:rsid w:val="00F0047B"/>
    <w:rsid w:val="00F0284E"/>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062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wto-tbt.enquiry@gnbsgy.org"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GUY/26_05052_00_e.pdf" TargetMode="External" /><Relationship Id="rId7" Type="http://schemas.openxmlformats.org/officeDocument/2006/relationships/hyperlink" Target="mailto:standards@gnbsgy.org" TargetMode="External" /><Relationship Id="rId8" Type="http://schemas.openxmlformats.org/officeDocument/2006/relationships/hyperlink" Target="mailto:public.comments@gnbsgy.org" TargetMode="External" /><Relationship Id="rId9" Type="http://schemas.openxmlformats.org/officeDocument/2006/relationships/hyperlink" Target="http://www.gnbsgy.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29B18-4C83-44C1-AD35-59944BAF70E2}">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458</Words>
  <Characters>2713</Characters>
  <Application>Microsoft Office Word</Application>
  <DocSecurity>0</DocSecurity>
  <Lines>67</Lines>
  <Paragraphs>47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2026-09-29T07:45:00Z</dcterms:created>
  <dcterms:modified xsi:type="dcterms:W3CDTF">2026-09-29T08:00:00Z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