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D90ADD" w:rsidRPr="009D0EBF" w:rsidP="009D0EBF" w14:paraId="6F3DFEC5" w14:textId="77777777">
      <w:pPr>
        <w:pStyle w:val="Title"/>
        <w:rPr>
          <w:caps w:val="0"/>
          <w:kern w:val="0"/>
        </w:rPr>
      </w:pPr>
      <w:r w:rsidRPr="009D0EBF">
        <w:rPr>
          <w:caps w:val="0"/>
          <w:kern w:val="0"/>
        </w:rPr>
        <w:t>NOTIFICATION</w:t>
      </w:r>
    </w:p>
    <w:p w:rsidR="00D90ADD" w:rsidRPr="009D0EBF" w:rsidP="009D0EBF" w14:paraId="3863B092" w14:textId="77777777">
      <w:pPr>
        <w:pStyle w:val="Title3"/>
      </w:pPr>
      <w:r w:rsidRPr="009D0EBF">
        <w:t>Revision</w:t>
      </w:r>
    </w:p>
    <w:p w:rsidR="00D90ADD" w:rsidRPr="009D0EBF" w:rsidP="009D0EBF" w14:paraId="6379A52F" w14:textId="77777777">
      <w:pPr>
        <w:jc w:val="center"/>
      </w:pPr>
      <w:r w:rsidRPr="009D0EBF">
        <w:t>The following notification is being circulated in accordance with Article 10.6.</w:t>
      </w:r>
    </w:p>
    <w:p w:rsidR="00D90ADD" w:rsidRPr="009D0EBF" w:rsidP="009D0EBF" w14:paraId="4CC2D53D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07"/>
        <w:gridCol w:w="8373"/>
      </w:tblGrid>
      <w:tr w14:paraId="160E866B" w14:textId="77777777" w:rsidTr="00A00801">
        <w:tblPrEx>
          <w:tblW w:w="5000" w:type="pct"/>
          <w:tblLayout w:type="fixed"/>
          <w:tblLook w:val="0000"/>
        </w:tblPrEx>
        <w:tc>
          <w:tcPr>
            <w:tcW w:w="338" w:type="pct"/>
            <w:tcBorders>
              <w:top w:val="double" w:sz="4" w:space="0" w:color="auto"/>
            </w:tcBorders>
          </w:tcPr>
          <w:p w:rsidR="004C341F" w:rsidRPr="009D0EBF" w:rsidP="009D0EBF" w14:paraId="697B64D7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1.</w:t>
            </w:r>
          </w:p>
        </w:tc>
        <w:tc>
          <w:tcPr>
            <w:tcW w:w="4662" w:type="pct"/>
            <w:tcBorders>
              <w:top w:val="double" w:sz="4" w:space="0" w:color="auto"/>
            </w:tcBorders>
          </w:tcPr>
          <w:p w:rsidR="004C341F" w:rsidRPr="009D0EBF" w:rsidP="006A4935" w14:paraId="3DD88A96" w14:textId="77777777">
            <w:pPr>
              <w:spacing w:before="120" w:after="120"/>
            </w:pPr>
            <w:r w:rsidRPr="009D0EBF">
              <w:rPr>
                <w:b/>
              </w:rPr>
              <w:t>Notifying Member:</w:t>
            </w:r>
            <w:r w:rsidRPr="008C0973" w:rsidR="004B48EF">
              <w:rPr>
                <w:bCs/>
              </w:rPr>
              <w:t xml:space="preserve"> </w:t>
            </w:r>
            <w:r w:rsidRPr="008C0973" w:rsidR="004B48EF">
              <w:rPr>
                <w:bCs/>
                <w:u w:val="single"/>
              </w:rPr>
              <w:t>UNITED STATES OF AMERICA</w:t>
            </w:r>
          </w:p>
          <w:p w:rsidR="004C341F" w:rsidRPr="009D0EBF" w:rsidP="009D0EBF" w14:paraId="37496759" w14:textId="77777777">
            <w:pPr>
              <w:spacing w:after="120"/>
            </w:pPr>
            <w:r w:rsidRPr="009D0EBF">
              <w:rPr>
                <w:b/>
              </w:rPr>
              <w:t>If applicable, name of local government involved (Articles 3.2 and 7.2):</w:t>
            </w:r>
            <w:r w:rsidRPr="009D0EBF" w:rsidR="004B48EF">
              <w:t xml:space="preserve"> </w:t>
            </w:r>
          </w:p>
        </w:tc>
      </w:tr>
      <w:tr w14:paraId="7226A868" w14:textId="77777777" w:rsidTr="00A00801">
        <w:tblPrEx>
          <w:tblW w:w="5000" w:type="pct"/>
          <w:tblLayout w:type="fixed"/>
          <w:tblLook w:val="0000"/>
        </w:tblPrEx>
        <w:tc>
          <w:tcPr>
            <w:tcW w:w="338" w:type="pct"/>
          </w:tcPr>
          <w:p w:rsidR="004C341F" w:rsidRPr="009D0EBF" w:rsidP="009D0EBF" w14:paraId="46477C7B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2.</w:t>
            </w:r>
          </w:p>
        </w:tc>
        <w:tc>
          <w:tcPr>
            <w:tcW w:w="4662" w:type="pct"/>
          </w:tcPr>
          <w:p w:rsidR="004C341F" w:rsidRPr="009D0EBF" w:rsidP="00324BA8" w14:paraId="3F7F4AB5" w14:textId="77777777">
            <w:pPr>
              <w:spacing w:before="120" w:after="120"/>
            </w:pPr>
            <w:r w:rsidRPr="009D0EBF">
              <w:rPr>
                <w:b/>
              </w:rPr>
              <w:t>Agency responsible:</w:t>
            </w:r>
            <w:r w:rsidRPr="009D0EBF" w:rsidR="004B48EF">
              <w:t xml:space="preserve"> </w:t>
            </w:r>
          </w:p>
          <w:p w:rsidR="004B48EF" w:rsidRPr="009D0EBF" w:rsidP="00324BA8" w14:paraId="1161DB4C" w14:textId="77777777">
            <w:pPr>
              <w:spacing w:after="120"/>
            </w:pPr>
            <w:r w:rsidRPr="009D0EBF">
              <w:t>Consumer Product Safety Commission (CPSC)</w:t>
            </w:r>
          </w:p>
        </w:tc>
      </w:tr>
      <w:tr w14:paraId="15124030" w14:textId="77777777" w:rsidTr="00A00801">
        <w:tblPrEx>
          <w:tblW w:w="5000" w:type="pct"/>
          <w:tblLayout w:type="fixed"/>
          <w:tblLook w:val="0000"/>
        </w:tblPrEx>
        <w:tc>
          <w:tcPr>
            <w:tcW w:w="338" w:type="pct"/>
          </w:tcPr>
          <w:p w:rsidR="004C341F" w:rsidRPr="009D0EBF" w:rsidP="009D0EBF" w14:paraId="501787A7" w14:textId="77777777">
            <w:pPr>
              <w:spacing w:before="120" w:after="120"/>
              <w:jc w:val="center"/>
              <w:rPr>
                <w:b/>
              </w:rPr>
            </w:pPr>
            <w:r w:rsidRPr="009D0EBF">
              <w:rPr>
                <w:b/>
              </w:rPr>
              <w:t>3.</w:t>
            </w:r>
          </w:p>
        </w:tc>
        <w:tc>
          <w:tcPr>
            <w:tcW w:w="4662" w:type="pct"/>
          </w:tcPr>
          <w:p w:rsidR="004C341F" w:rsidRPr="009D0EBF" w:rsidP="009D0EBF" w14:paraId="31BC04D5" w14:textId="77777777">
            <w:pPr>
              <w:spacing w:before="120" w:after="120"/>
              <w:rPr>
                <w:b/>
              </w:rPr>
            </w:pPr>
            <w:r w:rsidRPr="009D0EBF">
              <w:rPr>
                <w:b/>
              </w:rPr>
              <w:t xml:space="preserve">Notified under Article 2.9.2 [X], 2.10.1 </w:t>
            </w:r>
            <w:r w:rsidRPr="009D0EBF">
              <w:rPr>
                <w:b/>
              </w:rPr>
              <w:t>[ ]</w:t>
            </w:r>
            <w:r w:rsidRPr="009D0EBF">
              <w:rPr>
                <w:b/>
              </w:rPr>
              <w:t xml:space="preserve">, 5.6.2 </w:t>
            </w:r>
            <w:r w:rsidRPr="009D0EBF">
              <w:rPr>
                <w:b/>
              </w:rPr>
              <w:t>[ ]</w:t>
            </w:r>
            <w:r w:rsidRPr="009D0EBF">
              <w:rPr>
                <w:b/>
              </w:rPr>
              <w:t xml:space="preserve">, 5.7.1 </w:t>
            </w:r>
            <w:r w:rsidRPr="009D0EBF">
              <w:rPr>
                <w:b/>
              </w:rPr>
              <w:t>[ ]</w:t>
            </w:r>
            <w:r w:rsidR="00CE14AC">
              <w:rPr>
                <w:b/>
              </w:rPr>
              <w:t>,</w:t>
            </w:r>
            <w:r w:rsidR="005B7BC0">
              <w:rPr>
                <w:b/>
              </w:rPr>
              <w:t xml:space="preserve"> </w:t>
            </w:r>
            <w:r w:rsidR="00CE14AC">
              <w:rPr>
                <w:b/>
              </w:rPr>
              <w:t xml:space="preserve">3.2 </w:t>
            </w:r>
            <w:r w:rsidR="00CE14AC">
              <w:rPr>
                <w:b/>
              </w:rPr>
              <w:t>[ ]</w:t>
            </w:r>
            <w:r w:rsidRPr="009D0EBF">
              <w:rPr>
                <w:b/>
              </w:rPr>
              <w:t>,</w:t>
            </w:r>
            <w:r w:rsidR="005B7BC0">
              <w:rPr>
                <w:b/>
              </w:rPr>
              <w:t xml:space="preserve"> </w:t>
            </w:r>
            <w:r w:rsidR="00CE14AC">
              <w:rPr>
                <w:b/>
              </w:rPr>
              <w:t xml:space="preserve">7.2 </w:t>
            </w:r>
            <w:r w:rsidR="00CE14AC">
              <w:rPr>
                <w:b/>
              </w:rPr>
              <w:t>[ ]</w:t>
            </w:r>
            <w:r w:rsidR="00CE14AC">
              <w:rPr>
                <w:b/>
              </w:rPr>
              <w:t>,</w:t>
            </w:r>
            <w:r w:rsidRPr="009D0EBF">
              <w:rPr>
                <w:b/>
              </w:rPr>
              <w:t xml:space="preserve"> </w:t>
            </w:r>
            <w:r w:rsidR="00B65395">
              <w:rPr>
                <w:b/>
              </w:rPr>
              <w:t>O</w:t>
            </w:r>
            <w:r w:rsidRPr="009D0EBF">
              <w:rPr>
                <w:b/>
              </w:rPr>
              <w:t>ther</w:t>
            </w:r>
            <w:r w:rsidR="00B73EE6">
              <w:rPr>
                <w:b/>
              </w:rPr>
              <w:t>:</w:t>
            </w:r>
            <w:r w:rsidRPr="00E42A3E" w:rsidR="00B73EE6">
              <w:t xml:space="preserve"> </w:t>
            </w:r>
          </w:p>
        </w:tc>
      </w:tr>
      <w:tr w14:paraId="781D3CB3" w14:textId="77777777" w:rsidTr="00A00801">
        <w:tblPrEx>
          <w:tblW w:w="5000" w:type="pct"/>
          <w:tblLayout w:type="fixed"/>
          <w:tblLook w:val="0000"/>
        </w:tblPrEx>
        <w:tc>
          <w:tcPr>
            <w:tcW w:w="338" w:type="pct"/>
          </w:tcPr>
          <w:p w:rsidR="004C341F" w:rsidRPr="009D0EBF" w:rsidP="009D0EBF" w14:paraId="78353EFC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4.</w:t>
            </w:r>
          </w:p>
        </w:tc>
        <w:tc>
          <w:tcPr>
            <w:tcW w:w="4662" w:type="pct"/>
          </w:tcPr>
          <w:p w:rsidR="004C341F" w:rsidRPr="009D0EBF" w:rsidP="009D0EBF" w14:paraId="2DBE49AD" w14:textId="77777777">
            <w:pPr>
              <w:spacing w:before="120" w:after="120"/>
            </w:pPr>
            <w:r w:rsidRPr="00324BA8">
              <w:rPr>
                <w:b/>
                <w:bCs/>
              </w:rPr>
              <w:t>Products covered (HS codes or national tariff lines. ICS numbers may be provided in addition, where applicable):</w:t>
            </w:r>
            <w:r w:rsidRPr="009D0EBF" w:rsidR="004B48EF">
              <w:t xml:space="preserve"> Window covering cords; Shutters, blinds, incl. Venetian blinds, and similar articles and parts thereof, of plastics (excl. fittings and similar articles) (HS code(s): 3925.30); Articles of plastics and articles of other materials of heading 3901 to 3914, </w:t>
            </w:r>
            <w:r w:rsidRPr="009D0EBF" w:rsidR="004B48EF">
              <w:t>n.e.s</w:t>
            </w:r>
            <w:r w:rsidRPr="009D0EBF" w:rsidR="004B48EF">
              <w:t xml:space="preserve"> (excl. goods of 9619) (HS code(s): 3926.90); - Other: (HS code(s): 4421.9); Curtains, incl. drapes, and interior blinds; curtain or bed valances of all types of textile materials (excl. awnings and </w:t>
            </w:r>
            <w:r w:rsidRPr="009D0EBF" w:rsidR="004B48EF">
              <w:t>sunblinds</w:t>
            </w:r>
            <w:r w:rsidRPr="009D0EBF" w:rsidR="004B48EF">
              <w:t>) (HS code(s): 6303); Base metal mountings and fittings suitable for buildings (excl. locks with keys and hinges) (HS code(s): 8302.41); Domestic safety (ICS code(s): 13.120); Furniture (ICS code(s): 97.140); Home textiles. Linen (ICS code(s): 97.160)</w:t>
            </w:r>
          </w:p>
        </w:tc>
      </w:tr>
      <w:tr w14:paraId="2C64A210" w14:textId="77777777" w:rsidTr="00A00801">
        <w:tblPrEx>
          <w:tblW w:w="5000" w:type="pct"/>
          <w:tblLayout w:type="fixed"/>
          <w:tblLook w:val="0000"/>
        </w:tblPrEx>
        <w:tc>
          <w:tcPr>
            <w:tcW w:w="338" w:type="pct"/>
          </w:tcPr>
          <w:p w:rsidR="004C341F" w:rsidRPr="009D0EBF" w:rsidP="009D0EBF" w14:paraId="14AE8A7A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5.</w:t>
            </w:r>
          </w:p>
        </w:tc>
        <w:tc>
          <w:tcPr>
            <w:tcW w:w="4662" w:type="pct"/>
          </w:tcPr>
          <w:p w:rsidR="004C341F" w:rsidP="009D0EBF" w14:paraId="07033015" w14:textId="77777777">
            <w:pPr>
              <w:spacing w:before="120" w:after="120"/>
            </w:pPr>
            <w:r w:rsidRPr="00324BA8">
              <w:rPr>
                <w:b/>
                <w:bCs/>
                <w:iCs/>
              </w:rPr>
              <w:t>Details of notified document(s) (title, number of pages</w:t>
            </w:r>
            <w:r w:rsidR="00E47B8C">
              <w:rPr>
                <w:b/>
                <w:bCs/>
                <w:iCs/>
              </w:rPr>
              <w:t xml:space="preserve"> </w:t>
            </w:r>
            <w:r w:rsidRPr="00E47B8C" w:rsidR="00E47B8C">
              <w:rPr>
                <w:b/>
                <w:bCs/>
                <w:iCs/>
              </w:rPr>
              <w:t>and languages</w:t>
            </w:r>
            <w:r w:rsidRPr="00324BA8">
              <w:rPr>
                <w:b/>
                <w:bCs/>
                <w:iCs/>
              </w:rPr>
              <w:t>, means of access):</w:t>
            </w:r>
            <w:r w:rsidRPr="002F78E9" w:rsidR="0069402C">
              <w:t xml:space="preserve"> Substantial Product Hazard List: Amendments to Requirements for Window Covering Cords; (23 page(s), in English)</w:t>
            </w:r>
          </w:p>
          <w:p w:rsidR="00324BA8" w:rsidRPr="001701DB" w:rsidP="009D0EBF" w14:paraId="20584D3A" w14:textId="77777777">
            <w:pPr>
              <w:spacing w:before="120" w:after="120"/>
            </w:pPr>
            <w:r w:rsidRPr="00324BA8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="001701DB">
              <w:rPr>
                <w:iCs/>
              </w:rPr>
              <w:t xml:space="preserve"> </w:t>
            </w:r>
          </w:p>
          <w:p w:rsidR="001701DB" w:rsidP="009D0EBF" w14:paraId="76977B5D" w14:textId="77777777">
            <w:pPr>
              <w:pBdr>
                <w:top w:val="none" w:sz="0" w:space="4" w:color="auto"/>
                <w:bottom w:val="none" w:sz="0" w:space="4" w:color="auto"/>
              </w:pBdr>
              <w:spacing w:after="120"/>
              <w:rPr>
                <w:iCs/>
              </w:rPr>
            </w:pPr>
            <w:hyperlink r:id="rId6" w:tgtFrame="_blank" w:history="1">
              <w:r>
                <w:rPr>
                  <w:iCs/>
                  <w:color w:val="0000FF"/>
                  <w:u w:val="single"/>
                </w:rPr>
                <w:t>https://members.wto.org/crnattachments/2026/TBT/USA/26_05012_00_e.pdf</w:t>
              </w:r>
            </w:hyperlink>
          </w:p>
        </w:tc>
      </w:tr>
      <w:tr w14:paraId="3E19D6DB" w14:textId="77777777" w:rsidTr="00A00801">
        <w:tblPrEx>
          <w:tblW w:w="5000" w:type="pct"/>
          <w:tblLayout w:type="fixed"/>
          <w:tblLook w:val="0000"/>
        </w:tblPrEx>
        <w:tc>
          <w:tcPr>
            <w:tcW w:w="338" w:type="pct"/>
          </w:tcPr>
          <w:p w:rsidR="004C341F" w:rsidRPr="009D0EBF" w:rsidP="009D0EBF" w14:paraId="2BA9FC48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6.</w:t>
            </w:r>
          </w:p>
        </w:tc>
        <w:tc>
          <w:tcPr>
            <w:tcW w:w="4662" w:type="pct"/>
          </w:tcPr>
          <w:p w:rsidR="004C341F" w:rsidRPr="009D0EBF" w:rsidP="009D0EBF" w14:paraId="33402009" w14:textId="77777777">
            <w:pPr>
              <w:spacing w:before="120" w:after="120"/>
            </w:pPr>
            <w:r w:rsidRPr="009D0EBF">
              <w:rPr>
                <w:b/>
              </w:rPr>
              <w:t>Description of content:</w:t>
            </w:r>
            <w:r w:rsidRPr="002176BC" w:rsidR="004B48EF">
              <w:t xml:space="preserve"> Notice of proposed rulemaking - To address window covering cord strangulation risks, the Commission proposes to designate certain window coverings a substantial product hazard. These include products with: accessible free hanging operating cords longer than 8 inches on custom window coverings; exposed continuous loops with and without tension devices on custom horizontal blinds; exposed continuous loops without tension devices on other custom window coverings; lack of a warning on exposed continuous loops and single retractable cords on custom window coverings; presence of stroke lengths longer than 36 inches on single retractable cord lift systems on custom window coverings; and a cord loop lift system on stock or custom roll up style shades.</w:t>
            </w:r>
          </w:p>
        </w:tc>
      </w:tr>
      <w:tr w14:paraId="2E97E54A" w14:textId="77777777" w:rsidTr="00A00801">
        <w:tblPrEx>
          <w:tblW w:w="5000" w:type="pct"/>
          <w:tblLayout w:type="fixed"/>
          <w:tblLook w:val="0000"/>
        </w:tblPrEx>
        <w:tc>
          <w:tcPr>
            <w:tcW w:w="338" w:type="pct"/>
          </w:tcPr>
          <w:p w:rsidR="004C341F" w:rsidRPr="009D0EBF" w:rsidP="009D0EBF" w14:paraId="00546462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7.</w:t>
            </w:r>
          </w:p>
        </w:tc>
        <w:tc>
          <w:tcPr>
            <w:tcW w:w="4662" w:type="pct"/>
          </w:tcPr>
          <w:p w:rsidR="004C341F" w:rsidRPr="009D0EBF" w:rsidP="009D0EBF" w14:paraId="409BA864" w14:textId="77777777">
            <w:pPr>
              <w:spacing w:before="120" w:after="120"/>
            </w:pPr>
            <w:r w:rsidRPr="009D0EBF">
              <w:rPr>
                <w:b/>
              </w:rPr>
              <w:t>Objective and rationale, including the nature of urgent problems where applicable:</w:t>
            </w:r>
            <w:r w:rsidRPr="00BF5532" w:rsidR="004B48EF">
              <w:t xml:space="preserve"> Prevention of deceptive practices and consumer protection; Protection of human health or safety</w:t>
            </w:r>
            <w:r w:rsidRPr="00BF5532">
              <w:t xml:space="preserve"> </w:t>
            </w:r>
          </w:p>
        </w:tc>
      </w:tr>
      <w:tr w14:paraId="71D39F57" w14:textId="77777777" w:rsidTr="00A00801">
        <w:tblPrEx>
          <w:tblW w:w="5000" w:type="pct"/>
          <w:tblLayout w:type="fixed"/>
          <w:tblLook w:val="0000"/>
        </w:tblPrEx>
        <w:tc>
          <w:tcPr>
            <w:tcW w:w="338" w:type="pct"/>
          </w:tcPr>
          <w:p w:rsidR="004C341F" w:rsidRPr="009D0EBF" w:rsidP="009D0EBF" w14:paraId="14440B65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8.</w:t>
            </w:r>
          </w:p>
        </w:tc>
        <w:tc>
          <w:tcPr>
            <w:tcW w:w="4662" w:type="pct"/>
          </w:tcPr>
          <w:p w:rsidR="00324BA8" w:rsidRPr="001701DB" w:rsidP="00511F3C" w14:paraId="1175EE6C" w14:textId="77777777">
            <w:pPr>
              <w:spacing w:before="120" w:after="120"/>
            </w:pPr>
            <w:r w:rsidRPr="007B1D8A">
              <w:rPr>
                <w:b/>
                <w:bCs/>
              </w:rPr>
              <w:t>Relevant documents:</w:t>
            </w:r>
            <w:r w:rsidRPr="004B3635" w:rsidR="004B48EF">
              <w:t xml:space="preserve"> </w:t>
            </w:r>
          </w:p>
          <w:p w:rsidR="004B48EF" w:rsidRPr="004B3635" w:rsidP="00511F3C" w14:paraId="744858B5" w14:textId="77777777">
            <w:pPr>
              <w:spacing w:before="120" w:after="120"/>
            </w:pPr>
            <w:r w:rsidRPr="004B3635">
              <w:t xml:space="preserve">91 Federal Register (FR) 60546, 24 September 2026; </w:t>
            </w:r>
            <w:hyperlink r:id="rId7" w:history="1">
              <w:r w:rsidRPr="004B3635">
                <w:rPr>
                  <w:color w:val="0000FF"/>
                  <w:u w:val="single"/>
                </w:rPr>
                <w:t>Title 16 Code of Federal Regulations (CFR) Part 1120</w:t>
              </w:r>
            </w:hyperlink>
            <w:r w:rsidRPr="004B3635">
              <w:t>:</w:t>
            </w:r>
          </w:p>
          <w:p w:rsidR="004B48EF" w:rsidRPr="004B3635" w:rsidP="00511F3C" w14:paraId="16800FCB" w14:textId="77777777">
            <w:pPr>
              <w:spacing w:before="120" w:after="120"/>
            </w:pPr>
            <w:hyperlink r:id="rId8" w:history="1">
              <w:r w:rsidRPr="004B3635">
                <w:rPr>
                  <w:color w:val="0000FF"/>
                  <w:u w:val="single"/>
                </w:rPr>
                <w:t>https://www.govinfo.gov/content/pkg/FR-2026-09-24/html/2026-19579.htm</w:t>
              </w:r>
            </w:hyperlink>
          </w:p>
          <w:p w:rsidR="004B48EF" w:rsidRPr="004B3635" w:rsidP="00511F3C" w14:paraId="49EA91EC" w14:textId="77777777">
            <w:pPr>
              <w:spacing w:before="120" w:after="120"/>
            </w:pPr>
            <w:hyperlink r:id="rId9" w:history="1">
              <w:r w:rsidRPr="004B3635">
                <w:rPr>
                  <w:color w:val="0000FF"/>
                  <w:u w:val="single"/>
                </w:rPr>
                <w:t>https://www.govinfo.gov/content/pkg/FR-2026-09-24/pdf/2026-19579.pdf</w:t>
              </w:r>
            </w:hyperlink>
          </w:p>
          <w:p w:rsidR="004B48EF" w:rsidRPr="004B3635" w:rsidP="00511F3C" w14:paraId="46ECE6E5" w14:textId="77777777">
            <w:pPr>
              <w:spacing w:before="120" w:after="120"/>
            </w:pPr>
            <w:r w:rsidRPr="004B3635">
              <w:t xml:space="preserve">The Commission is proposing to update the references in </w:t>
            </w:r>
            <w:hyperlink r:id="rId10" w:history="1">
              <w:r w:rsidRPr="004B3635">
                <w:rPr>
                  <w:color w:val="0000FF"/>
                  <w:u w:val="single"/>
                </w:rPr>
                <w:t>16 CFR 1120.2</w:t>
              </w:r>
            </w:hyperlink>
            <w:r w:rsidRPr="004B3635">
              <w:t xml:space="preserve">, </w:t>
            </w:r>
            <w:hyperlink r:id="rId11" w:history="1">
              <w:r w:rsidRPr="004B3635">
                <w:rPr>
                  <w:color w:val="0000FF"/>
                  <w:u w:val="single"/>
                </w:rPr>
                <w:t>1120.3</w:t>
              </w:r>
            </w:hyperlink>
            <w:r w:rsidRPr="004B3635">
              <w:t xml:space="preserve">, and </w:t>
            </w:r>
            <w:hyperlink r:id="rId12" w:history="1">
              <w:r w:rsidRPr="004B3635">
                <w:rPr>
                  <w:color w:val="0000FF"/>
                  <w:u w:val="single"/>
                </w:rPr>
                <w:t>1120.4</w:t>
              </w:r>
            </w:hyperlink>
            <w:r w:rsidRPr="004B3635">
              <w:t xml:space="preserve"> to replace </w:t>
            </w:r>
            <w:hyperlink r:id="rId13" w:history="1">
              <w:r w:rsidRPr="004B3635">
                <w:rPr>
                  <w:color w:val="0000FF"/>
                  <w:u w:val="single"/>
                </w:rPr>
                <w:t>ANSI/WCMA-2018</w:t>
              </w:r>
            </w:hyperlink>
            <w:r w:rsidRPr="004B3635">
              <w:t xml:space="preserve"> with </w:t>
            </w:r>
            <w:hyperlink r:id="rId14" w:history="1">
              <w:r w:rsidRPr="004B3635">
                <w:rPr>
                  <w:color w:val="0000FF"/>
                  <w:u w:val="single"/>
                </w:rPr>
                <w:t>ANSI/WCMA-2022</w:t>
              </w:r>
            </w:hyperlink>
            <w:r w:rsidRPr="004B3635">
              <w:t xml:space="preserve"> for all applicable requirements, including newly proposed ones.</w:t>
            </w:r>
          </w:p>
          <w:p w:rsidR="004B48EF" w:rsidRPr="004B3635" w:rsidP="00511F3C" w14:paraId="0962C912" w14:textId="77777777">
            <w:pPr>
              <w:spacing w:before="120" w:after="120"/>
            </w:pPr>
            <w:r w:rsidRPr="004B3635">
              <w:t xml:space="preserve">This notice of proposed rulemaking is identified by Docket Number CPSC-2026-0463. The Docket Folder is available on Regulations.gov at </w:t>
            </w:r>
            <w:hyperlink r:id="rId15" w:history="1">
              <w:r w:rsidRPr="004B3635">
                <w:rPr>
                  <w:color w:val="0000FF"/>
                  <w:u w:val="single"/>
                </w:rPr>
                <w:t>https://www.regulations.gov/docket/CPSC-2026-0463/document</w:t>
              </w:r>
            </w:hyperlink>
            <w:r w:rsidRPr="004B3635">
              <w:t xml:space="preserve"> and provides access to primary documents as well as comments received. Documents are also accessible from </w:t>
            </w:r>
            <w:hyperlink r:id="rId16" w:history="1">
              <w:r w:rsidRPr="004B3635">
                <w:rPr>
                  <w:color w:val="0000FF"/>
                  <w:u w:val="single"/>
                </w:rPr>
                <w:t>Regulations.gov</w:t>
              </w:r>
            </w:hyperlink>
            <w:r w:rsidRPr="004B3635">
              <w:t xml:space="preserve"> by searching the Docket Number.</w:t>
            </w:r>
          </w:p>
          <w:p w:rsidR="004B48EF" w:rsidRPr="004B3635" w:rsidP="00511F3C" w14:paraId="2DC85DE7" w14:textId="77777777">
            <w:pPr>
              <w:spacing w:before="120" w:after="120"/>
            </w:pPr>
            <w:r w:rsidRPr="004B3635">
              <w:t xml:space="preserve">Previous actions notified under the symbol </w:t>
            </w:r>
            <w:hyperlink r:id="rId17" w:history="1">
              <w:r w:rsidRPr="004B3635">
                <w:rPr>
                  <w:color w:val="0000FF"/>
                  <w:u w:val="single"/>
                </w:rPr>
                <w:t>G/TBT/N/USA/1820</w:t>
              </w:r>
            </w:hyperlink>
            <w:r w:rsidRPr="004B3635">
              <w:t xml:space="preserve"> are identified by Docket Number CPSC-2021-0038. The Docket Folder is available on Regulations.gov at </w:t>
            </w:r>
            <w:hyperlink r:id="rId18" w:history="1">
              <w:r w:rsidRPr="004B3635">
                <w:rPr>
                  <w:color w:val="0000FF"/>
                  <w:u w:val="single"/>
                </w:rPr>
                <w:t>https://www.regulations.gov/docket/CPSC-2021-0038/document</w:t>
              </w:r>
            </w:hyperlink>
            <w:r w:rsidRPr="004B3635">
              <w:t xml:space="preserve"> and provides access to primary and supporting documents as well as comments received. Documents are also accessible from </w:t>
            </w:r>
            <w:hyperlink r:id="rId16" w:history="1">
              <w:r w:rsidRPr="004B3635">
                <w:rPr>
                  <w:color w:val="0000FF"/>
                  <w:u w:val="single"/>
                </w:rPr>
                <w:t>Regulations.gov</w:t>
              </w:r>
            </w:hyperlink>
            <w:r w:rsidRPr="004B3635">
              <w:t xml:space="preserve"> by searching the Docket Number.</w:t>
            </w:r>
          </w:p>
          <w:p w:rsidR="004B48EF" w:rsidRPr="004B3635" w:rsidP="00511F3C" w14:paraId="7AC740C1" w14:textId="77777777">
            <w:pPr>
              <w:spacing w:before="120" w:after="120"/>
            </w:pPr>
            <w:r w:rsidRPr="004B3635">
              <w:rPr>
                <w:b/>
                <w:bCs/>
              </w:rPr>
              <w:t>Relevant notifications:</w:t>
            </w:r>
          </w:p>
          <w:p w:rsidR="004B48EF" w:rsidRPr="004B3635" w:rsidP="00511F3C" w14:paraId="490C2426" w14:textId="77777777">
            <w:pPr>
              <w:numPr>
                <w:ilvl w:val="0"/>
                <w:numId w:val="16"/>
              </w:numPr>
              <w:spacing w:before="120" w:after="120"/>
            </w:pPr>
            <w:hyperlink r:id="rId19" w:history="1">
              <w:r w:rsidRPr="004B3635">
                <w:rPr>
                  <w:color w:val="0000FF"/>
                  <w:u w:val="single"/>
                </w:rPr>
                <w:t>G/TBT/N/USA/955</w:t>
              </w:r>
            </w:hyperlink>
          </w:p>
        </w:tc>
      </w:tr>
      <w:tr w14:paraId="347E7DB6" w14:textId="77777777" w:rsidTr="00A00801">
        <w:tblPrEx>
          <w:tblW w:w="5000" w:type="pct"/>
          <w:tblLayout w:type="fixed"/>
          <w:tblLook w:val="0000"/>
        </w:tblPrEx>
        <w:tc>
          <w:tcPr>
            <w:tcW w:w="338" w:type="pct"/>
          </w:tcPr>
          <w:p w:rsidR="004B48EF" w:rsidRPr="009D0EBF" w:rsidP="009D0EBF" w14:paraId="5E94CF21" w14:textId="77777777">
            <w:pPr>
              <w:spacing w:before="120" w:after="120"/>
              <w:jc w:val="center"/>
              <w:rPr>
                <w:b/>
              </w:rPr>
            </w:pPr>
            <w:r w:rsidRPr="009D0EBF">
              <w:rPr>
                <w:b/>
              </w:rPr>
              <w:t>9.</w:t>
            </w:r>
          </w:p>
        </w:tc>
        <w:tc>
          <w:tcPr>
            <w:tcW w:w="4662" w:type="pct"/>
          </w:tcPr>
          <w:p w:rsidR="004B48EF" w:rsidRPr="009D0EBF" w:rsidP="00EA2511" w14:paraId="0DDB0F04" w14:textId="77777777">
            <w:pPr>
              <w:spacing w:before="120" w:after="120"/>
            </w:pPr>
            <w:r w:rsidRPr="009D0EBF">
              <w:rPr>
                <w:b/>
              </w:rPr>
              <w:t>Proposed date of adoption:</w:t>
            </w:r>
            <w:r w:rsidR="004B69CA">
              <w:rPr>
                <w:bCs/>
              </w:rPr>
              <w:t xml:space="preserve"> To be determined</w:t>
            </w:r>
          </w:p>
          <w:p w:rsidR="004B48EF" w:rsidRPr="009D0EBF" w:rsidP="00EA2511" w14:paraId="27DBC0C1" w14:textId="77777777">
            <w:pPr>
              <w:spacing w:after="120"/>
            </w:pPr>
            <w:r w:rsidRPr="009D0EBF">
              <w:rPr>
                <w:b/>
              </w:rPr>
              <w:t>Proposed date of entry into force:</w:t>
            </w:r>
            <w:r w:rsidR="0022230B">
              <w:rPr>
                <w:bCs/>
              </w:rPr>
              <w:t xml:space="preserve"> To be determined</w:t>
            </w:r>
          </w:p>
        </w:tc>
      </w:tr>
      <w:tr w14:paraId="20F26806" w14:textId="77777777" w:rsidTr="00A00801">
        <w:tblPrEx>
          <w:tblW w:w="5000" w:type="pct"/>
          <w:tblLayout w:type="fixed"/>
          <w:tblLook w:val="0000"/>
        </w:tblPrEx>
        <w:tc>
          <w:tcPr>
            <w:tcW w:w="338" w:type="pct"/>
            <w:tcBorders>
              <w:bottom w:val="double" w:sz="4" w:space="0" w:color="auto"/>
            </w:tcBorders>
          </w:tcPr>
          <w:p w:rsidR="004C341F" w:rsidRPr="009D0EBF" w:rsidP="009D0EBF" w14:paraId="73A98189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10.</w:t>
            </w:r>
          </w:p>
        </w:tc>
        <w:tc>
          <w:tcPr>
            <w:tcW w:w="4662" w:type="pct"/>
            <w:tcBorders>
              <w:bottom w:val="double" w:sz="4" w:space="0" w:color="auto"/>
            </w:tcBorders>
          </w:tcPr>
          <w:p w:rsidR="00324BA8" w:rsidRPr="001701DB" w:rsidP="009D0EBF" w14:paraId="48DB5D7B" w14:textId="77777777">
            <w:pPr>
              <w:spacing w:before="120" w:after="120"/>
            </w:pPr>
            <w:r w:rsidRPr="00324BA8">
              <w:rPr>
                <w:b/>
                <w:bCs/>
              </w:rPr>
              <w:t>Provision of comments</w:t>
            </w:r>
          </w:p>
          <w:p w:rsidR="004C341F" w:rsidP="009D0EBF" w14:paraId="229E0323" w14:textId="77777777">
            <w:pPr>
              <w:spacing w:before="120" w:after="120"/>
              <w:rPr>
                <w:bCs/>
              </w:rPr>
            </w:pPr>
            <w:r w:rsidRPr="009D0EBF">
              <w:rPr>
                <w:b/>
              </w:rPr>
              <w:t>Final date for comments:</w:t>
            </w:r>
            <w:r w:rsidRPr="004B3635" w:rsidR="004B48EF">
              <w:t xml:space="preserve"> 23 November 2026</w:t>
            </w:r>
          </w:p>
          <w:p w:rsidR="00324BA8" w:rsidP="009D0EBF" w14:paraId="22EB2C2F" w14:textId="77777777">
            <w:pPr>
              <w:spacing w:before="120" w:after="120"/>
              <w:rPr>
                <w:b/>
                <w:bCs/>
              </w:rPr>
            </w:pPr>
            <w:r w:rsidRPr="00324BA8">
              <w:rPr>
                <w:b/>
                <w:bCs/>
              </w:rPr>
              <w:t>[ ]</w:t>
            </w:r>
            <w:r w:rsidRPr="00324BA8">
              <w:rPr>
                <w:b/>
                <w:bCs/>
              </w:rPr>
              <w:t xml:space="preserve"> 60 days from notification</w:t>
            </w:r>
            <w:r w:rsidRPr="00511F3C" w:rsidR="00511F3C">
              <w:t xml:space="preserve"> </w:t>
            </w:r>
          </w:p>
          <w:p w:rsidR="00511F3C" w:rsidRPr="00511F3C" w:rsidP="009D0EBF" w14:paraId="330AD214" w14:textId="77777777">
            <w:pPr>
              <w:spacing w:before="120" w:after="120"/>
            </w:pPr>
            <w:r w:rsidRPr="00511F3C">
              <w:t xml:space="preserve">WTO Members and their stakeholders are asked to submit comments to the </w:t>
            </w:r>
            <w:hyperlink r:id="rId20" w:history="1">
              <w:r w:rsidRPr="00511F3C">
                <w:rPr>
                  <w:color w:val="0000FF"/>
                  <w:u w:val="single"/>
                </w:rPr>
                <w:t>USA TBT Enquiry Point</w:t>
              </w:r>
            </w:hyperlink>
            <w:r w:rsidRPr="00511F3C">
              <w:t xml:space="preserve"> by or before </w:t>
            </w:r>
            <w:hyperlink r:id="rId21" w:history="1">
              <w:r w:rsidRPr="00511F3C">
                <w:rPr>
                  <w:color w:val="0000FF"/>
                  <w:u w:val="single"/>
                </w:rPr>
                <w:t>4pm</w:t>
              </w:r>
            </w:hyperlink>
            <w:r w:rsidRPr="00511F3C">
              <w:t xml:space="preserve"> </w:t>
            </w:r>
            <w:hyperlink r:id="rId22" w:history="1">
              <w:r w:rsidRPr="00511F3C">
                <w:rPr>
                  <w:color w:val="0000FF"/>
                  <w:u w:val="single"/>
                </w:rPr>
                <w:t>Eastern Time</w:t>
              </w:r>
            </w:hyperlink>
            <w:r w:rsidRPr="00511F3C">
              <w:t xml:space="preserve"> on 23 November 2026. Comments received by the USA TBT Enquiry Point from WTO Members and their stakeholders will be shared with CPSC and will also be submitted to the </w:t>
            </w:r>
            <w:hyperlink r:id="rId15" w:history="1">
              <w:r w:rsidRPr="00511F3C">
                <w:rPr>
                  <w:color w:val="0000FF"/>
                  <w:u w:val="single"/>
                </w:rPr>
                <w:t>Docket</w:t>
              </w:r>
            </w:hyperlink>
            <w:r w:rsidRPr="00511F3C">
              <w:t xml:space="preserve"> on Regulations.gov if received within the comment period.</w:t>
            </w:r>
          </w:p>
          <w:p w:rsidR="00324BA8" w:rsidRPr="001701DB" w:rsidP="009D0EBF" w14:paraId="412A1C49" w14:textId="77777777">
            <w:pPr>
              <w:spacing w:before="120" w:after="120"/>
            </w:pPr>
            <w:r w:rsidRPr="00324BA8">
              <w:rPr>
                <w:b/>
                <w:bCs/>
              </w:rPr>
              <w:t>Contact details of agency or authority designated to handle comments regarding the notification:</w:t>
            </w:r>
            <w:r w:rsidR="001701DB">
              <w:t xml:space="preserve"> </w:t>
            </w:r>
          </w:p>
          <w:p w:rsidR="001701DB" w:rsidP="009D0EBF" w14:paraId="078C0041" w14:textId="77777777">
            <w:pPr>
              <w:spacing w:after="120"/>
            </w:pPr>
            <w:r>
              <w:t xml:space="preserve">Please submit comments to: USA WTO TBT Enquiry Point, Email: </w:t>
            </w:r>
            <w:hyperlink r:id="rId20" w:history="1">
              <w:r>
                <w:rPr>
                  <w:color w:val="0000FF"/>
                  <w:u w:val="single"/>
                </w:rPr>
                <w:t>usatbtep@nist.gov</w:t>
              </w:r>
            </w:hyperlink>
          </w:p>
        </w:tc>
      </w:tr>
    </w:tbl>
    <w:p w:rsidR="004B48EF" w:rsidRPr="009D0EBF" w:rsidP="00324BA8" w14:paraId="0E8D80AE" w14:textId="77777777">
      <w:pPr>
        <w:jc w:val="center"/>
      </w:pPr>
    </w:p>
    <w:sectPr w:rsidSect="00E94F70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B69CA" w:rsidRPr="009D0EBF" w:rsidP="00D90ADD" w14:paraId="0586A45E" w14:textId="77777777">
    <w:pPr>
      <w:pStyle w:val="Footer"/>
    </w:pPr>
    <w:r w:rsidRPr="009D0EBF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90ADD" w:rsidRPr="009D0EBF" w:rsidP="00D90ADD" w14:paraId="065E41DD" w14:textId="77777777">
    <w:pPr>
      <w:pStyle w:val="Footer"/>
    </w:pPr>
    <w:r w:rsidRPr="009D0EBF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B48EF" w:rsidRPr="009D0EBF" w14:paraId="5EE7F8F1" w14:textId="77777777">
    <w:pPr>
      <w:pStyle w:val="Footer"/>
    </w:pPr>
    <w:r w:rsidRPr="009D0EBF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B69CA" w:rsidRPr="009D0EBF" w:rsidP="00D90ADD" w14:paraId="011CC14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A4022">
      <w:t>G/TBT/N/COUNTRY</w:t>
    </w:r>
  </w:p>
  <w:p w:rsidR="004B69CA" w:rsidRPr="009D0EBF" w:rsidP="00D90ADD" w14:paraId="472FE9F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B69CA" w:rsidRPr="009D0EBF" w:rsidP="00D90ADD" w14:paraId="1430219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D0EBF">
      <w:t xml:space="preserve">- </w:t>
    </w:r>
    <w:r w:rsidRPr="009D0EBF">
      <w:fldChar w:fldCharType="begin"/>
    </w:r>
    <w:r w:rsidRPr="009D0EBF">
      <w:instrText xml:space="preserve"> PAGE </w:instrText>
    </w:r>
    <w:r w:rsidRPr="009D0EBF">
      <w:fldChar w:fldCharType="separate"/>
    </w:r>
    <w:r w:rsidRPr="009D0EBF">
      <w:t>2</w:t>
    </w:r>
    <w:r w:rsidRPr="009D0EBF">
      <w:fldChar w:fldCharType="end"/>
    </w:r>
    <w:r w:rsidRPr="009D0EBF">
      <w:t xml:space="preserve"> -</w:t>
    </w:r>
  </w:p>
  <w:p w:rsidR="004B69CA" w:rsidRPr="009D0EBF" w:rsidP="00D90ADD" w14:paraId="1584A5C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90ADD" w:rsidRPr="007B1D8A" w:rsidP="00D90ADD" w14:paraId="0E18EFF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s-ES_tradnl"/>
      </w:rPr>
    </w:pPr>
    <w:bookmarkStart w:id="0" w:name="spsSymbolHeader"/>
    <w:r w:rsidRPr="007B1D8A">
      <w:rPr>
        <w:lang w:val="es-ES_tradnl"/>
      </w:rPr>
      <w:t>G/TBT/N/USA/1820/Rev.1</w:t>
    </w:r>
    <w:bookmarkEnd w:id="0"/>
  </w:p>
  <w:p w:rsidR="00D90ADD" w:rsidRPr="007B1D8A" w:rsidP="00D90ADD" w14:paraId="6DBBC9E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s-ES_tradnl"/>
      </w:rPr>
    </w:pPr>
  </w:p>
  <w:p w:rsidR="00D90ADD" w:rsidRPr="009D0EBF" w:rsidP="00D90ADD" w14:paraId="583E5D1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D0EBF">
      <w:t xml:space="preserve">- </w:t>
    </w:r>
    <w:r w:rsidRPr="009D0EBF">
      <w:fldChar w:fldCharType="begin"/>
    </w:r>
    <w:r w:rsidRPr="009D0EBF">
      <w:instrText xml:space="preserve"> PAGE </w:instrText>
    </w:r>
    <w:r w:rsidRPr="009D0EBF">
      <w:fldChar w:fldCharType="separate"/>
    </w:r>
    <w:r w:rsidRPr="009D0EBF">
      <w:t>2</w:t>
    </w:r>
    <w:r w:rsidRPr="009D0EBF">
      <w:fldChar w:fldCharType="end"/>
    </w:r>
    <w:r w:rsidRPr="009D0EBF">
      <w:t xml:space="preserve"> -</w:t>
    </w:r>
  </w:p>
  <w:p w:rsidR="00D90ADD" w:rsidRPr="009D0EBF" w:rsidP="00D90ADD" w14:paraId="6B862D0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F07BC94" w14:textId="77777777" w:rsidTr="00745C0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D90ADD" w:rsidP="00F10043" w14:paraId="5BE46B3F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D90ADD" w:rsidP="00F10043" w14:paraId="64F3260D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2019FC79" w14:textId="77777777" w:rsidTr="00745C0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D90ADD" w:rsidP="00F10043" w14:paraId="46DA5D45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D90ADD" w:rsidP="00F10043" w14:paraId="4239024C" w14:textId="77777777">
          <w:pPr>
            <w:jc w:val="right"/>
            <w:rPr>
              <w:b/>
              <w:szCs w:val="16"/>
            </w:rPr>
          </w:pPr>
        </w:p>
      </w:tc>
    </w:tr>
    <w:tr w14:paraId="74C2E66E" w14:textId="77777777" w:rsidTr="00745C0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D90ADD" w:rsidP="00F10043" w14:paraId="1FF75FC9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90ADD" w:rsidRPr="007B1D8A" w:rsidP="00C82B33" w14:paraId="702273D7" w14:textId="77777777">
          <w:pPr>
            <w:jc w:val="right"/>
            <w:rPr>
              <w:b/>
              <w:szCs w:val="16"/>
              <w:lang w:val="es-ES_tradnl"/>
            </w:rPr>
          </w:pPr>
          <w:bookmarkStart w:id="2" w:name="bmkSymbols"/>
          <w:r w:rsidRPr="007B1D8A">
            <w:rPr>
              <w:b/>
              <w:szCs w:val="16"/>
              <w:lang w:val="es-ES_tradnl"/>
            </w:rPr>
            <w:t>G/TBT/N/USA/1820/Rev.1</w:t>
          </w:r>
          <w:bookmarkEnd w:id="2"/>
        </w:p>
      </w:tc>
    </w:tr>
    <w:tr w14:paraId="3EE036A9" w14:textId="77777777" w:rsidTr="00745C0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7B1D8A" w:rsidP="00F10043" w14:paraId="740EF661" w14:textId="77777777">
          <w:pPr>
            <w:rPr>
              <w:lang w:val="es-ES_tradnl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D90ADD" w:rsidP="00C82B33" w14:paraId="7D0EE125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D90ADD">
            <w:rPr>
              <w:szCs w:val="16"/>
            </w:rPr>
            <w:t>25 September 2026</w:t>
          </w:r>
          <w:bookmarkEnd w:id="3"/>
          <w:bookmarkEnd w:id="4"/>
        </w:p>
      </w:tc>
    </w:tr>
    <w:tr w14:paraId="3C09C80D" w14:textId="77777777" w:rsidTr="00745C0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D90ADD" w:rsidP="00C82B33" w14:paraId="3A9DD2BA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(26-6625)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D90ADD" w:rsidP="00F10043" w14:paraId="53AA0189" w14:textId="77777777">
          <w:pPr>
            <w:jc w:val="right"/>
            <w:rPr>
              <w:szCs w:val="16"/>
            </w:rPr>
          </w:pPr>
          <w:bookmarkStart w:id="6" w:name="bmkTotPages"/>
          <w:r w:rsidRPr="009D0EBF">
            <w:rPr>
              <w:bCs/>
              <w:szCs w:val="16"/>
            </w:rPr>
            <w:t xml:space="preserve">Page: </w:t>
          </w:r>
          <w:r w:rsidRPr="009D0EBF">
            <w:rPr>
              <w:bCs/>
              <w:szCs w:val="16"/>
            </w:rPr>
            <w:fldChar w:fldCharType="begin"/>
          </w:r>
          <w:r w:rsidRPr="009D0EBF">
            <w:rPr>
              <w:bCs/>
              <w:szCs w:val="16"/>
            </w:rPr>
            <w:instrText xml:space="preserve"> PAGE  \* Arabic  \* MERGEFORMAT </w:instrText>
          </w:r>
          <w:r w:rsidRPr="009D0EBF">
            <w:rPr>
              <w:bCs/>
              <w:szCs w:val="16"/>
            </w:rPr>
            <w:fldChar w:fldCharType="separate"/>
          </w:r>
          <w:r w:rsidR="009C7DE5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9D0EBF">
            <w:rPr>
              <w:bCs/>
              <w:szCs w:val="16"/>
            </w:rPr>
            <w:fldChar w:fldCharType="end"/>
          </w:r>
          <w:r w:rsidRPr="009D0EBF">
            <w:rPr>
              <w:bCs/>
              <w:szCs w:val="16"/>
            </w:rPr>
            <w:t>/</w:t>
          </w:r>
          <w:r w:rsidRPr="009D0EBF">
            <w:rPr>
              <w:bCs/>
              <w:szCs w:val="16"/>
            </w:rPr>
            <w:fldChar w:fldCharType="begin"/>
          </w:r>
          <w:r w:rsidRPr="009D0EBF">
            <w:rPr>
              <w:bCs/>
              <w:szCs w:val="16"/>
            </w:rPr>
            <w:instrText xml:space="preserve"> NUMPAGES  \* Arabic  \* MERGEFORMAT </w:instrText>
          </w:r>
          <w:r w:rsidRPr="009D0EBF">
            <w:rPr>
              <w:bCs/>
              <w:szCs w:val="16"/>
            </w:rPr>
            <w:fldChar w:fldCharType="separate"/>
          </w:r>
          <w:r w:rsidR="009C7DE5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9D0EBF">
            <w:rPr>
              <w:bCs/>
              <w:szCs w:val="16"/>
            </w:rPr>
            <w:fldChar w:fldCharType="end"/>
          </w:r>
          <w:bookmarkEnd w:id="6"/>
        </w:p>
      </w:tc>
    </w:tr>
    <w:tr w14:paraId="296B4E33" w14:textId="77777777" w:rsidTr="00854D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D90ADD" w:rsidP="00F10043" w14:paraId="5E4C680C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9D0EBF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D0EBF" w:rsidP="00854DAF" w14:paraId="34407F95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9D0EBF">
            <w:rPr>
              <w:bCs/>
              <w:szCs w:val="18"/>
            </w:rPr>
            <w:t xml:space="preserve">Original:  </w:t>
          </w:r>
          <w:bookmarkStart w:id="9" w:name="spsOriginalLanguage"/>
          <w:r w:rsidRPr="009D0EBF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9D0EBF" w14:paraId="14A3B08E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6478F05E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06E9F9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C1F44F6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D62C2FA"/>
    <w:numStyleLink w:val="LegalHeadings"/>
  </w:abstractNum>
  <w:abstractNum w:abstractNumId="12">
    <w:nsid w:val="57551E12"/>
    <w:multiLevelType w:val="multilevel"/>
    <w:tmpl w:val="0D62C2FA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983703045">
    <w:abstractNumId w:val="9"/>
  </w:num>
  <w:num w:numId="2" w16cid:durableId="977420946">
    <w:abstractNumId w:val="7"/>
  </w:num>
  <w:num w:numId="3" w16cid:durableId="745155471">
    <w:abstractNumId w:val="6"/>
  </w:num>
  <w:num w:numId="4" w16cid:durableId="682903827">
    <w:abstractNumId w:val="5"/>
  </w:num>
  <w:num w:numId="5" w16cid:durableId="1026757821">
    <w:abstractNumId w:val="4"/>
  </w:num>
  <w:num w:numId="6" w16cid:durableId="1866865042">
    <w:abstractNumId w:val="12"/>
  </w:num>
  <w:num w:numId="7" w16cid:durableId="1687320110">
    <w:abstractNumId w:val="11"/>
  </w:num>
  <w:num w:numId="8" w16cid:durableId="1570965033">
    <w:abstractNumId w:val="10"/>
  </w:num>
  <w:num w:numId="9" w16cid:durableId="102566847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75214956">
    <w:abstractNumId w:val="13"/>
  </w:num>
  <w:num w:numId="11" w16cid:durableId="1644116423">
    <w:abstractNumId w:val="8"/>
  </w:num>
  <w:num w:numId="12" w16cid:durableId="902565853">
    <w:abstractNumId w:val="3"/>
  </w:num>
  <w:num w:numId="13" w16cid:durableId="1653562124">
    <w:abstractNumId w:val="2"/>
  </w:num>
  <w:num w:numId="14" w16cid:durableId="187647461">
    <w:abstractNumId w:val="1"/>
  </w:num>
  <w:num w:numId="15" w16cid:durableId="1572811875">
    <w:abstractNumId w:val="0"/>
  </w:num>
  <w:num w:numId="16" w16cid:durableId="1252402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C0"/>
    <w:rsid w:val="00003BD1"/>
    <w:rsid w:val="000272F6"/>
    <w:rsid w:val="00037AC4"/>
    <w:rsid w:val="000423BF"/>
    <w:rsid w:val="00046D9E"/>
    <w:rsid w:val="000659E9"/>
    <w:rsid w:val="000A12A3"/>
    <w:rsid w:val="000A3EFB"/>
    <w:rsid w:val="000A4945"/>
    <w:rsid w:val="000B31E1"/>
    <w:rsid w:val="00100018"/>
    <w:rsid w:val="0010432C"/>
    <w:rsid w:val="0011356B"/>
    <w:rsid w:val="0013337F"/>
    <w:rsid w:val="00150A34"/>
    <w:rsid w:val="001701DB"/>
    <w:rsid w:val="00173D7A"/>
    <w:rsid w:val="00181C92"/>
    <w:rsid w:val="00182B84"/>
    <w:rsid w:val="001B18EE"/>
    <w:rsid w:val="001B468E"/>
    <w:rsid w:val="001B5654"/>
    <w:rsid w:val="001B6060"/>
    <w:rsid w:val="001C5710"/>
    <w:rsid w:val="001D0299"/>
    <w:rsid w:val="001D045F"/>
    <w:rsid w:val="001D1D8D"/>
    <w:rsid w:val="001D61A4"/>
    <w:rsid w:val="001E291F"/>
    <w:rsid w:val="00203270"/>
    <w:rsid w:val="002176BC"/>
    <w:rsid w:val="0022230B"/>
    <w:rsid w:val="00231951"/>
    <w:rsid w:val="00233408"/>
    <w:rsid w:val="0026497C"/>
    <w:rsid w:val="00267546"/>
    <w:rsid w:val="0027067B"/>
    <w:rsid w:val="0029715D"/>
    <w:rsid w:val="002B1E77"/>
    <w:rsid w:val="002B69C3"/>
    <w:rsid w:val="002C68CF"/>
    <w:rsid w:val="002D50AA"/>
    <w:rsid w:val="002F78E9"/>
    <w:rsid w:val="00300269"/>
    <w:rsid w:val="00324BA8"/>
    <w:rsid w:val="00353CB2"/>
    <w:rsid w:val="003572B4"/>
    <w:rsid w:val="003E6C00"/>
    <w:rsid w:val="003F5EEF"/>
    <w:rsid w:val="00400D4D"/>
    <w:rsid w:val="0041081F"/>
    <w:rsid w:val="00457D6A"/>
    <w:rsid w:val="00467032"/>
    <w:rsid w:val="0046754A"/>
    <w:rsid w:val="00472BE4"/>
    <w:rsid w:val="00485A38"/>
    <w:rsid w:val="00486F72"/>
    <w:rsid w:val="004913FD"/>
    <w:rsid w:val="004B3635"/>
    <w:rsid w:val="004B48EF"/>
    <w:rsid w:val="004B69CA"/>
    <w:rsid w:val="004C341F"/>
    <w:rsid w:val="004E050B"/>
    <w:rsid w:val="004E1F98"/>
    <w:rsid w:val="004F203A"/>
    <w:rsid w:val="00511F3C"/>
    <w:rsid w:val="005336B8"/>
    <w:rsid w:val="00543B49"/>
    <w:rsid w:val="005441B3"/>
    <w:rsid w:val="00547B5F"/>
    <w:rsid w:val="005B04B9"/>
    <w:rsid w:val="005B63A3"/>
    <w:rsid w:val="005B68C7"/>
    <w:rsid w:val="005B7054"/>
    <w:rsid w:val="005B7BC0"/>
    <w:rsid w:val="005C7C63"/>
    <w:rsid w:val="005D3FD2"/>
    <w:rsid w:val="005D5981"/>
    <w:rsid w:val="005D6223"/>
    <w:rsid w:val="005E3073"/>
    <w:rsid w:val="005F30CB"/>
    <w:rsid w:val="005F4259"/>
    <w:rsid w:val="00600C85"/>
    <w:rsid w:val="00612644"/>
    <w:rsid w:val="00617604"/>
    <w:rsid w:val="0063410B"/>
    <w:rsid w:val="00646F7D"/>
    <w:rsid w:val="00674CCD"/>
    <w:rsid w:val="0069402C"/>
    <w:rsid w:val="006A3D8E"/>
    <w:rsid w:val="006A4935"/>
    <w:rsid w:val="006F5826"/>
    <w:rsid w:val="00700181"/>
    <w:rsid w:val="007141CF"/>
    <w:rsid w:val="0073780E"/>
    <w:rsid w:val="00745146"/>
    <w:rsid w:val="007458F7"/>
    <w:rsid w:val="00745C0F"/>
    <w:rsid w:val="007577E3"/>
    <w:rsid w:val="00760DB3"/>
    <w:rsid w:val="007640F2"/>
    <w:rsid w:val="0077206E"/>
    <w:rsid w:val="00772BB5"/>
    <w:rsid w:val="00782291"/>
    <w:rsid w:val="007B1D8A"/>
    <w:rsid w:val="007B7A28"/>
    <w:rsid w:val="007E6507"/>
    <w:rsid w:val="007F2B8E"/>
    <w:rsid w:val="00807247"/>
    <w:rsid w:val="008318AF"/>
    <w:rsid w:val="00840C2B"/>
    <w:rsid w:val="00854DAF"/>
    <w:rsid w:val="008739FD"/>
    <w:rsid w:val="008751E7"/>
    <w:rsid w:val="00893E85"/>
    <w:rsid w:val="00896CE2"/>
    <w:rsid w:val="008A43B9"/>
    <w:rsid w:val="008C0973"/>
    <w:rsid w:val="008D6315"/>
    <w:rsid w:val="008E372C"/>
    <w:rsid w:val="008E74A6"/>
    <w:rsid w:val="008F6F99"/>
    <w:rsid w:val="00923F9A"/>
    <w:rsid w:val="00941DF1"/>
    <w:rsid w:val="009434D3"/>
    <w:rsid w:val="009903FC"/>
    <w:rsid w:val="009A3FA6"/>
    <w:rsid w:val="009A6F54"/>
    <w:rsid w:val="009C7DE5"/>
    <w:rsid w:val="009D0EBF"/>
    <w:rsid w:val="009D7160"/>
    <w:rsid w:val="009F6DEF"/>
    <w:rsid w:val="00A00801"/>
    <w:rsid w:val="00A1381D"/>
    <w:rsid w:val="00A14E08"/>
    <w:rsid w:val="00A6057A"/>
    <w:rsid w:val="00A74017"/>
    <w:rsid w:val="00A75DAA"/>
    <w:rsid w:val="00A83C94"/>
    <w:rsid w:val="00A94ADB"/>
    <w:rsid w:val="00A97452"/>
    <w:rsid w:val="00AA332C"/>
    <w:rsid w:val="00AC1D2C"/>
    <w:rsid w:val="00AC27F8"/>
    <w:rsid w:val="00AC75D9"/>
    <w:rsid w:val="00AD4C72"/>
    <w:rsid w:val="00AE2AEE"/>
    <w:rsid w:val="00B00276"/>
    <w:rsid w:val="00B107D5"/>
    <w:rsid w:val="00B10D01"/>
    <w:rsid w:val="00B12603"/>
    <w:rsid w:val="00B2087B"/>
    <w:rsid w:val="00B226AA"/>
    <w:rsid w:val="00B230EC"/>
    <w:rsid w:val="00B30408"/>
    <w:rsid w:val="00B52738"/>
    <w:rsid w:val="00B56EDC"/>
    <w:rsid w:val="00B650D6"/>
    <w:rsid w:val="00B65395"/>
    <w:rsid w:val="00B657DE"/>
    <w:rsid w:val="00B72A39"/>
    <w:rsid w:val="00B73EE6"/>
    <w:rsid w:val="00B753AF"/>
    <w:rsid w:val="00B77D9F"/>
    <w:rsid w:val="00B80CAD"/>
    <w:rsid w:val="00BA4022"/>
    <w:rsid w:val="00BB1F84"/>
    <w:rsid w:val="00BB263B"/>
    <w:rsid w:val="00BB2BFC"/>
    <w:rsid w:val="00BE5468"/>
    <w:rsid w:val="00BF5532"/>
    <w:rsid w:val="00C02C7E"/>
    <w:rsid w:val="00C11EAC"/>
    <w:rsid w:val="00C305D7"/>
    <w:rsid w:val="00C30F2A"/>
    <w:rsid w:val="00C3606A"/>
    <w:rsid w:val="00C43456"/>
    <w:rsid w:val="00C443BA"/>
    <w:rsid w:val="00C65C0C"/>
    <w:rsid w:val="00C7247C"/>
    <w:rsid w:val="00C808FC"/>
    <w:rsid w:val="00C812EC"/>
    <w:rsid w:val="00C82B33"/>
    <w:rsid w:val="00C87936"/>
    <w:rsid w:val="00C958E9"/>
    <w:rsid w:val="00CA303A"/>
    <w:rsid w:val="00CA368D"/>
    <w:rsid w:val="00CA586F"/>
    <w:rsid w:val="00CC162F"/>
    <w:rsid w:val="00CC4BA9"/>
    <w:rsid w:val="00CD12A6"/>
    <w:rsid w:val="00CD7D97"/>
    <w:rsid w:val="00CE14AC"/>
    <w:rsid w:val="00CE3EE6"/>
    <w:rsid w:val="00CE4BA1"/>
    <w:rsid w:val="00D000C7"/>
    <w:rsid w:val="00D52A9D"/>
    <w:rsid w:val="00D55AAD"/>
    <w:rsid w:val="00D70FFA"/>
    <w:rsid w:val="00D747AE"/>
    <w:rsid w:val="00D90ADD"/>
    <w:rsid w:val="00D9226C"/>
    <w:rsid w:val="00DA0C04"/>
    <w:rsid w:val="00DA20BD"/>
    <w:rsid w:val="00DC7ACB"/>
    <w:rsid w:val="00DE50DB"/>
    <w:rsid w:val="00DF6AE1"/>
    <w:rsid w:val="00E42A3E"/>
    <w:rsid w:val="00E46FD5"/>
    <w:rsid w:val="00E47B8C"/>
    <w:rsid w:val="00E544BB"/>
    <w:rsid w:val="00E56545"/>
    <w:rsid w:val="00E91874"/>
    <w:rsid w:val="00E94F70"/>
    <w:rsid w:val="00EA2511"/>
    <w:rsid w:val="00EA5D4F"/>
    <w:rsid w:val="00EB6C56"/>
    <w:rsid w:val="00ED54E0"/>
    <w:rsid w:val="00EE19DB"/>
    <w:rsid w:val="00EE1F8F"/>
    <w:rsid w:val="00F10043"/>
    <w:rsid w:val="00F32397"/>
    <w:rsid w:val="00F36DF7"/>
    <w:rsid w:val="00F40595"/>
    <w:rsid w:val="00F4118F"/>
    <w:rsid w:val="00F4523B"/>
    <w:rsid w:val="00F636B2"/>
    <w:rsid w:val="00F66C50"/>
    <w:rsid w:val="00F72BEF"/>
    <w:rsid w:val="00F80D5C"/>
    <w:rsid w:val="00F9126A"/>
    <w:rsid w:val="00FA4309"/>
    <w:rsid w:val="00FA5EBC"/>
    <w:rsid w:val="00FC09B7"/>
    <w:rsid w:val="00FD224A"/>
    <w:rsid w:val="00FE0068"/>
    <w:rsid w:val="00FF4616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D7B90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0EBF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9D0EBF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9D0EBF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9D0EBF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9D0EBF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9D0EBF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9D0EBF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9D0EBF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9D0EBF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9D0EBF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9D0EBF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9D0EBF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9D0EBF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9D0EBF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9D0EBF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9D0EBF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9D0EBF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9D0EBF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9D0EBF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9D0EBF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9D0EBF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9D0EBF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9D0EBF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9D0EBF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9D0EBF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9D0EBF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9D0EBF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9D0EBF"/>
    <w:pPr>
      <w:numPr>
        <w:numId w:val="6"/>
      </w:numPr>
    </w:pPr>
  </w:style>
  <w:style w:type="paragraph" w:styleId="ListBullet">
    <w:name w:val="List Bullet"/>
    <w:basedOn w:val="Normal"/>
    <w:uiPriority w:val="1"/>
    <w:rsid w:val="009D0EBF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9D0EBF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9D0EBF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9D0EBF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9D0EBF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9D0EBF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9D0EBF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9D0EBF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9D0EBF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9D0EBF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9D0EBF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9D0EBF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9D0EBF"/>
    <w:rPr>
      <w:szCs w:val="20"/>
    </w:rPr>
  </w:style>
  <w:style w:type="character" w:customStyle="1" w:styleId="EndnoteTextChar">
    <w:name w:val="Endnote Text Char"/>
    <w:link w:val="EndnoteText"/>
    <w:uiPriority w:val="49"/>
    <w:rsid w:val="009D0EBF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9D0EBF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9D0EBF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9D0EBF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9D0EBF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9D0EBF"/>
    <w:pPr>
      <w:ind w:left="567" w:right="567" w:firstLine="0"/>
    </w:pPr>
  </w:style>
  <w:style w:type="character" w:styleId="FootnoteReference">
    <w:name w:val="footnote reference"/>
    <w:uiPriority w:val="5"/>
    <w:rsid w:val="009D0EBF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9D0EBF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9D0EBF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9D0EBF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9D0EBF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9D0EBF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9D0EBF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9D0EBF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9D0EBF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9D0EBF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9D0E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D0EBF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9D0EBF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9D0EBF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9D0EBF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9D0EBF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9D0EBF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9D0EBF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9D0EBF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9D0EBF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9D0EBF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9D0EBF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9D0EBF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9D0EBF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9D0EBF"/>
  </w:style>
  <w:style w:type="paragraph" w:styleId="BlockText">
    <w:name w:val="Block Text"/>
    <w:basedOn w:val="Normal"/>
    <w:uiPriority w:val="99"/>
    <w:semiHidden/>
    <w:unhideWhenUsed/>
    <w:rsid w:val="009D0EBF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9D0EB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9D0EBF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D0EBF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9D0EBF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9D0EBF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9D0EBF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9D0EBF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9D0EBF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D0EB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9D0EBF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9D0EBF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9D0EBF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9D0EBF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9D0EBF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9D0EBF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9D0EBF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9D0EBF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9D0EBF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9D0EBF"/>
  </w:style>
  <w:style w:type="character" w:customStyle="1" w:styleId="DateChar">
    <w:name w:val="Date Char"/>
    <w:link w:val="Date"/>
    <w:uiPriority w:val="99"/>
    <w:semiHidden/>
    <w:rsid w:val="009D0EBF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9D0EB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9D0EBF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9D0EBF"/>
  </w:style>
  <w:style w:type="character" w:customStyle="1" w:styleId="E-mailSignatureChar">
    <w:name w:val="E-mail Signature Char"/>
    <w:link w:val="E-mailSignature"/>
    <w:uiPriority w:val="99"/>
    <w:semiHidden/>
    <w:rsid w:val="009D0EBF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9D0EBF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9D0EBF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9D0EBF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9D0EBF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9D0EBF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9D0EBF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9D0EBF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9D0EBF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9D0EBF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9D0EBF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9D0EBF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D0EB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9D0EBF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9D0EBF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9D0EBF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9D0EBF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9D0EBF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9D0EBF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9D0EBF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9D0EBF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9D0EBF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9D0EBF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9D0EBF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9D0EBF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9D0EB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9D0EBF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9D0EBF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9D0E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9D0EBF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9D0EBF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9D0EBF"/>
    <w:rPr>
      <w:lang w:val="en-GB"/>
    </w:rPr>
  </w:style>
  <w:style w:type="paragraph" w:styleId="List">
    <w:name w:val="List"/>
    <w:basedOn w:val="Normal"/>
    <w:uiPriority w:val="99"/>
    <w:semiHidden/>
    <w:unhideWhenUsed/>
    <w:rsid w:val="009D0EB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9D0EB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9D0EB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9D0EB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9D0EB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9D0EB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9D0EB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9D0EB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9D0EB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9D0EB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9D0EB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9D0EB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9D0EBF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9D0EB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9D0EBF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9D0EB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9D0EBF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9D0EB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9D0EBF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9D0EBF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9D0EBF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9D0EB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9D0EBF"/>
  </w:style>
  <w:style w:type="character" w:customStyle="1" w:styleId="NoteHeadingChar">
    <w:name w:val="Note Heading Char"/>
    <w:link w:val="NoteHeading"/>
    <w:uiPriority w:val="99"/>
    <w:semiHidden/>
    <w:rsid w:val="009D0EBF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9D0EBF"/>
    <w:rPr>
      <w:lang w:val="en-GB"/>
    </w:rPr>
  </w:style>
  <w:style w:type="character" w:styleId="PlaceholderText">
    <w:name w:val="Placeholder Text"/>
    <w:uiPriority w:val="99"/>
    <w:semiHidden/>
    <w:rsid w:val="009D0EBF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9D0EB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9D0EBF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9D0EBF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9D0EBF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9D0EBF"/>
  </w:style>
  <w:style w:type="character" w:customStyle="1" w:styleId="SalutationChar">
    <w:name w:val="Salutation Char"/>
    <w:link w:val="Salutation"/>
    <w:uiPriority w:val="99"/>
    <w:semiHidden/>
    <w:rsid w:val="009D0EBF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9D0EBF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9D0EBF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9D0EBF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9D0EBF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9D0EBF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9D0EBF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9D0E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9D0E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9D0E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9D0E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9D0E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9D0E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9D0E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9D0EBF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9D0EBF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9D0EBF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9D0EBF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9D0EBF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9D0EBF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9D0EBF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9D0EB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9D0EB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9D0EB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9D0EBF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9D0EBF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9D0EBF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9D0EBF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9D0EBF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9D0EBF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9D0EBF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9D0EBF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9D0EBF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9D0EBF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9D0EBF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9D0EBF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9D0EBF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9D0EBF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9D0EBF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9D0EBF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9D0EBF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9D0EBF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9D0EBF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9D0EBF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9D0EBF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9D0EBF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9D0EBF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9D0EBF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9D0EBF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9D0EB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9D0EBF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9D0EBF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9D0EBF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9D0EBF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9D0EBF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9D0EBF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9D0EBF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9D0EBF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9D0EBF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9D0EBF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9D0EBF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9D0EBF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9D0EBF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9D0E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9D0E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9D0E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9D0E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9D0E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9D0E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9D0E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9D0EB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9D0EBF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9D0EBF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9D0EBF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9D0EBF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9D0EBF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9D0EBF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9D0EBF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9D0EBF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9D0EBF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9D0EBF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9D0EBF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9D0EBF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9D0EBF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9D0E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9D0E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9D0E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9D0E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9D0E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9D0E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9D0E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9D0EBF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9D0EBF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9D0EBF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9D0EBF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9D0EBF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9D0EBF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9D0EBF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9D0EBF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9D0EBF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9D0EBF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9D0EBF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9D0EBF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9D0EBF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9D0EBF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9D0EBF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9D0EBF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9D0EBF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9D0EBF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9D0EBF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9D0EBF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9D0EBF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9D0EBF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9D0EBF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9D0EBF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9D0EBF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9D0EBF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9D0EBF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9D0EBF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9D0EBF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9D0EBF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9D0EBF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9D0EBF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9D0EBF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9D0EBF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9D0EBF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www.ecfr.gov/current/title-16/section-1120.2" TargetMode="External" /><Relationship Id="rId11" Type="http://schemas.openxmlformats.org/officeDocument/2006/relationships/hyperlink" Target="https://www.ecfr.gov/current/title-16/section-1120.3" TargetMode="External" /><Relationship Id="rId12" Type="http://schemas.openxmlformats.org/officeDocument/2006/relationships/hyperlink" Target="https://www.ecfr.gov/current/title-16/section-1120.4" TargetMode="External" /><Relationship Id="rId13" Type="http://schemas.openxmlformats.org/officeDocument/2006/relationships/hyperlink" Target="https://webstore.ansi.org/standards/wcma/ansiwcmaa1002018" TargetMode="External" /><Relationship Id="rId14" Type="http://schemas.openxmlformats.org/officeDocument/2006/relationships/hyperlink" Target="https://webstore.ansi.org/standards/wcma/ansiwcmaa1002022" TargetMode="External" /><Relationship Id="rId15" Type="http://schemas.openxmlformats.org/officeDocument/2006/relationships/hyperlink" Target="https://www.regulations.gov/docket/CPSC-2026-0463/document" TargetMode="External" /><Relationship Id="rId16" Type="http://schemas.openxmlformats.org/officeDocument/2006/relationships/hyperlink" Target="http://www.regulations.gov/" TargetMode="External" /><Relationship Id="rId17" Type="http://schemas.openxmlformats.org/officeDocument/2006/relationships/hyperlink" Target="https://eping.wto.org/en/Search?domainIds=1&amp;documentSymbol=usa%2F1820&amp;distributionDateTo=2022-11-30" TargetMode="External" /><Relationship Id="rId18" Type="http://schemas.openxmlformats.org/officeDocument/2006/relationships/hyperlink" Target="https://www.regulations.gov/docket/CPSC-2021-0038/document" TargetMode="External" /><Relationship Id="rId19" Type="http://schemas.openxmlformats.org/officeDocument/2006/relationships/hyperlink" Target="https://eping.wto.org/en/Search/Index?viewData=G/TBT/N/USA/955" TargetMode="External" /><Relationship Id="rId2" Type="http://schemas.openxmlformats.org/officeDocument/2006/relationships/webSettings" Target="webSettings.xml" /><Relationship Id="rId20" Type="http://schemas.openxmlformats.org/officeDocument/2006/relationships/hyperlink" Target="mailto:usatbtep@nist.gov" TargetMode="External" /><Relationship Id="rId21" Type="http://schemas.openxmlformats.org/officeDocument/2006/relationships/hyperlink" Target="http://time-time.net/times/time-zones/usa-canada/current-eastern-time-est.php" TargetMode="External" /><Relationship Id="rId22" Type="http://schemas.openxmlformats.org/officeDocument/2006/relationships/hyperlink" Target="https://time.is/ET" TargetMode="External" /><Relationship Id="rId23" Type="http://schemas.openxmlformats.org/officeDocument/2006/relationships/header" Target="header1.xml" /><Relationship Id="rId24" Type="http://schemas.openxmlformats.org/officeDocument/2006/relationships/header" Target="header2.xml" /><Relationship Id="rId25" Type="http://schemas.openxmlformats.org/officeDocument/2006/relationships/footer" Target="footer1.xml" /><Relationship Id="rId26" Type="http://schemas.openxmlformats.org/officeDocument/2006/relationships/footer" Target="footer2.xml" /><Relationship Id="rId27" Type="http://schemas.openxmlformats.org/officeDocument/2006/relationships/header" Target="header3.xml" /><Relationship Id="rId28" Type="http://schemas.openxmlformats.org/officeDocument/2006/relationships/footer" Target="footer3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numbering" Target="numbering.xml" /><Relationship Id="rId31" Type="http://schemas.openxmlformats.org/officeDocument/2006/relationships/styles" Target="styles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6/TBT/USA/26_05012_00_e.pdf" TargetMode="External" /><Relationship Id="rId7" Type="http://schemas.openxmlformats.org/officeDocument/2006/relationships/hyperlink" Target="https://www.ecfr.gov/current/title-16/chapter-II/subchapter-B/part-1120" TargetMode="External" /><Relationship Id="rId8" Type="http://schemas.openxmlformats.org/officeDocument/2006/relationships/hyperlink" Target="https://www.govinfo.gov/content/pkg/FR-2026-09-24/html/2026-19579.htm" TargetMode="External" /><Relationship Id="rId9" Type="http://schemas.openxmlformats.org/officeDocument/2006/relationships/hyperlink" Target="https://www.govinfo.gov/content/pkg/FR-2026-09-24/pdf/2026-19579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vision_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95eb9cd1-0e25-4d33-ac13-db99e28feef4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693BFF-7C25-452F-857E-1AAE2BEB6BDE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307CC89B-F7F4-4854-AF08-3863BF01A7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Revision_Regular_EN.dotx</Template>
  <TotalTime>1</TotalTime>
  <Pages>2</Pages>
  <Words>632</Words>
  <Characters>3911</Characters>
  <Application>Microsoft Office Word</Application>
  <DocSecurity>0</DocSecurity>
  <Lines>82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/>
  <LinksUpToDate>false</LinksUpToDate>
  <CharactersWithSpaces>4511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description>LDIMD - DTU</dc:description>
  <cp:revision>2</cp:revision>
  <dcterms:created xsi:type="dcterms:W3CDTF">2026-09-25T06:45:00Z</dcterms:created>
  <dcterms:modified xsi:type="dcterms:W3CDTF">2026-09-25T06:54:00Z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95eb9cd1-0e25-4d33-ac13-db99e28feef4</vt:lpwstr>
  </property>
  <property fmtid="{D5CDD505-2E9C-101B-9397-08002B2CF9AE}" pid="4" name="WTOCLASSIFICATION">
    <vt:lpwstr>WTO OFFICIAL</vt:lpwstr>
  </property>
</Properties>
</file>