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F050EF5" w14:textId="77777777">
      <w:pPr>
        <w:pStyle w:val="Title"/>
        <w:rPr>
          <w:caps w:val="0"/>
          <w:kern w:val="0"/>
        </w:rPr>
      </w:pPr>
      <w:r w:rsidRPr="002F6A28">
        <w:rPr>
          <w:caps w:val="0"/>
          <w:kern w:val="0"/>
        </w:rPr>
        <w:t>NOTIFICATION</w:t>
      </w:r>
    </w:p>
    <w:p w:rsidR="009239F7" w:rsidRPr="002F6A28" w:rsidP="002F6A28" w14:paraId="601BB5AD" w14:textId="77777777">
      <w:pPr>
        <w:jc w:val="center"/>
      </w:pPr>
      <w:r w:rsidRPr="002F6A28">
        <w:t>The following notification is being circulated in accordance with Article 10.6</w:t>
      </w:r>
    </w:p>
    <w:p w:rsidR="009239F7" w:rsidRPr="002F6A28" w:rsidP="002F6A28" w14:paraId="2215A489"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363CA73" w14:textId="77777777" w:rsidTr="00DB13FE">
        <w:tblPrEx>
          <w:tblW w:w="5000" w:type="pct"/>
          <w:tblLayout w:type="fixed"/>
          <w:tblLook w:val="0000"/>
        </w:tblPrEx>
        <w:tc>
          <w:tcPr>
            <w:tcW w:w="607" w:type="dxa"/>
            <w:tcBorders>
              <w:top w:val="double" w:sz="4" w:space="0" w:color="auto"/>
            </w:tcBorders>
          </w:tcPr>
          <w:p w:rsidR="00F85C99" w:rsidRPr="002F6A28" w:rsidP="002F6A28" w14:paraId="3355EAD2"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21E45F9"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5E6F001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C7B6087" w14:textId="77777777" w:rsidTr="00DB13FE">
        <w:tblPrEx>
          <w:tblW w:w="5000" w:type="pct"/>
          <w:tblLayout w:type="fixed"/>
          <w:tblLook w:val="0000"/>
        </w:tblPrEx>
        <w:tc>
          <w:tcPr>
            <w:tcW w:w="607" w:type="dxa"/>
          </w:tcPr>
          <w:p w:rsidR="00F85C99" w:rsidRPr="002F6A28" w:rsidP="002F6A28" w14:paraId="065A88EE" w14:textId="77777777">
            <w:pPr>
              <w:spacing w:before="120" w:after="120"/>
              <w:jc w:val="left"/>
            </w:pPr>
            <w:r w:rsidRPr="002F6A28">
              <w:rPr>
                <w:b/>
              </w:rPr>
              <w:t>2.</w:t>
            </w:r>
          </w:p>
        </w:tc>
        <w:tc>
          <w:tcPr>
            <w:tcW w:w="8373" w:type="dxa"/>
          </w:tcPr>
          <w:p w:rsidR="00F85C99" w:rsidRPr="002F6A28" w:rsidP="000C3B6C" w14:paraId="5A43BC32" w14:textId="77777777">
            <w:pPr>
              <w:spacing w:before="120" w:after="120"/>
            </w:pPr>
            <w:r w:rsidRPr="002F6A28">
              <w:rPr>
                <w:b/>
              </w:rPr>
              <w:t>Agency responsible:</w:t>
            </w:r>
            <w:r w:rsidRPr="00C379C8" w:rsidR="00EE3A11">
              <w:t xml:space="preserve"> </w:t>
            </w:r>
          </w:p>
          <w:p w:rsidR="00EE3A11" w:rsidRPr="00C379C8" w:rsidP="000C3B6C" w14:paraId="7397AAAB" w14:textId="77777777">
            <w:pPr>
              <w:spacing w:after="120"/>
            </w:pPr>
            <w:r w:rsidRPr="00C379C8">
              <w:t>Ministry of Agrarian Policy and Food of Ukraine</w:t>
            </w:r>
          </w:p>
        </w:tc>
      </w:tr>
      <w:tr w14:paraId="56EEE43F" w14:textId="77777777" w:rsidTr="00DB13FE">
        <w:tblPrEx>
          <w:tblW w:w="5000" w:type="pct"/>
          <w:tblLayout w:type="fixed"/>
          <w:tblLook w:val="0000"/>
        </w:tblPrEx>
        <w:tc>
          <w:tcPr>
            <w:tcW w:w="607" w:type="dxa"/>
          </w:tcPr>
          <w:p w:rsidR="00F85C99" w:rsidRPr="002F6A28" w:rsidP="002F6A28" w14:paraId="4432DF01" w14:textId="77777777">
            <w:pPr>
              <w:spacing w:before="120" w:after="120"/>
              <w:jc w:val="left"/>
              <w:rPr>
                <w:b/>
              </w:rPr>
            </w:pPr>
            <w:r w:rsidRPr="002F6A28">
              <w:rPr>
                <w:b/>
              </w:rPr>
              <w:t>3.</w:t>
            </w:r>
          </w:p>
        </w:tc>
        <w:tc>
          <w:tcPr>
            <w:tcW w:w="8373" w:type="dxa"/>
          </w:tcPr>
          <w:p w:rsidR="00F85C99" w:rsidRPr="0058336F" w:rsidP="002F6A28" w14:paraId="6EA1F989"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99CBB72" w14:textId="77777777" w:rsidTr="00DB13FE">
        <w:tblPrEx>
          <w:tblW w:w="5000" w:type="pct"/>
          <w:tblLayout w:type="fixed"/>
          <w:tblLook w:val="0000"/>
        </w:tblPrEx>
        <w:tc>
          <w:tcPr>
            <w:tcW w:w="607" w:type="dxa"/>
          </w:tcPr>
          <w:p w:rsidR="00F85C99" w:rsidRPr="002F6A28" w:rsidP="002F6A28" w14:paraId="25B718E2" w14:textId="77777777">
            <w:pPr>
              <w:spacing w:before="120" w:after="120"/>
              <w:jc w:val="left"/>
            </w:pPr>
            <w:r w:rsidRPr="002F6A28">
              <w:rPr>
                <w:b/>
              </w:rPr>
              <w:t>4.</w:t>
            </w:r>
          </w:p>
        </w:tc>
        <w:tc>
          <w:tcPr>
            <w:tcW w:w="8373" w:type="dxa"/>
          </w:tcPr>
          <w:p w:rsidR="00F85C99" w:rsidRPr="002F6A28" w:rsidP="002F6A28" w14:paraId="7C42615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Preserved tuna and bonito</w:t>
            </w:r>
          </w:p>
        </w:tc>
      </w:tr>
      <w:tr w14:paraId="56692BCA" w14:textId="77777777" w:rsidTr="00DB13FE">
        <w:tblPrEx>
          <w:tblW w:w="5000" w:type="pct"/>
          <w:tblLayout w:type="fixed"/>
          <w:tblLook w:val="0000"/>
        </w:tblPrEx>
        <w:tc>
          <w:tcPr>
            <w:tcW w:w="607" w:type="dxa"/>
          </w:tcPr>
          <w:p w:rsidR="00F85C99" w:rsidRPr="002F6A28" w:rsidP="002F6A28" w14:paraId="2CCFB57E" w14:textId="77777777">
            <w:pPr>
              <w:spacing w:before="120" w:after="120"/>
              <w:jc w:val="left"/>
            </w:pPr>
            <w:r w:rsidRPr="002F6A28">
              <w:rPr>
                <w:b/>
              </w:rPr>
              <w:t>5.</w:t>
            </w:r>
          </w:p>
        </w:tc>
        <w:tc>
          <w:tcPr>
            <w:tcW w:w="8373" w:type="dxa"/>
          </w:tcPr>
          <w:p w:rsidR="00F85C99" w:rsidP="002F6A28" w14:paraId="37727BA4"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Order of the Ministry of Economy, Environment and Agriculture of Ukraine No. 7417 "On Approval of the Requirements for Preserved Tuna and Bonito" of 9 July 2026; (5 page(s), in Ukrainian)</w:t>
            </w:r>
          </w:p>
          <w:p w:rsidR="000C3B6C" w:rsidRPr="000C3B6C" w:rsidP="002F6A28" w14:paraId="3DFE0664"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651AC2" w:rsidRPr="00CE6C29" w:rsidP="002F6A28" w14:paraId="5547EC90"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https://members.wto.org/crnattachments/2026/TBT/UKR/26_05000_00_x.pdf</w:t>
              </w:r>
            </w:hyperlink>
          </w:p>
          <w:p w:rsidR="00651AC2" w:rsidRPr="00CE6C29" w:rsidP="002F6A28" w14:paraId="434B4008" w14:textId="77777777">
            <w:pPr>
              <w:rPr>
                <w:iCs/>
              </w:rPr>
            </w:pPr>
            <w:hyperlink r:id="rId7" w:anchor="Text" w:tgtFrame="_blank" w:history="1">
              <w:r w:rsidRPr="00CE6C29">
                <w:rPr>
                  <w:iCs/>
                  <w:color w:val="0000FF"/>
                  <w:u w:val="single"/>
                </w:rPr>
                <w:t>https://zakon.rada.gov.ua/laws/show/z1179-26#Text</w:t>
              </w:r>
            </w:hyperlink>
          </w:p>
          <w:p w:rsidR="00651AC2" w:rsidRPr="00CE6C29" w:rsidP="002F6A28" w14:paraId="38E44614" w14:textId="77777777">
            <w:pPr>
              <w:rPr>
                <w:iCs/>
              </w:rPr>
            </w:pPr>
            <w:r w:rsidRPr="00CE6C29">
              <w:rPr>
                <w:iCs/>
              </w:rPr>
              <w:t>Secretariat of the Cabinet of Ministers of Ukraine</w:t>
            </w:r>
          </w:p>
          <w:p w:rsidR="00651AC2" w:rsidRPr="00CE6C29" w:rsidP="002F6A28" w14:paraId="28613892" w14:textId="77777777">
            <w:pPr>
              <w:rPr>
                <w:iCs/>
              </w:rPr>
            </w:pPr>
            <w:r w:rsidRPr="00CE6C29">
              <w:rPr>
                <w:iCs/>
              </w:rPr>
              <w:t>Department of International Trade Policy</w:t>
            </w:r>
          </w:p>
          <w:p w:rsidR="00651AC2" w:rsidRPr="00CE6C29" w:rsidP="002F6A28" w14:paraId="34C40192" w14:textId="77777777">
            <w:pPr>
              <w:rPr>
                <w:iCs/>
              </w:rPr>
            </w:pPr>
            <w:r w:rsidRPr="00CE6C29">
              <w:rPr>
                <w:iCs/>
              </w:rPr>
              <w:t>12/2 Hrushevskoho Str.</w:t>
            </w:r>
          </w:p>
          <w:p w:rsidR="00651AC2" w:rsidRPr="00CE6C29" w:rsidP="002F6A28" w14:paraId="5E7D1148" w14:textId="77777777">
            <w:pPr>
              <w:rPr>
                <w:iCs/>
              </w:rPr>
            </w:pPr>
            <w:r w:rsidRPr="00CE6C29">
              <w:rPr>
                <w:iCs/>
              </w:rPr>
              <w:t>Kyiv 01008</w:t>
            </w:r>
          </w:p>
          <w:p w:rsidR="00651AC2" w:rsidRPr="00CE6C29" w:rsidP="002F6A28" w14:paraId="7F0CEFCA" w14:textId="77777777">
            <w:pPr>
              <w:rPr>
                <w:iCs/>
              </w:rPr>
            </w:pPr>
            <w:r w:rsidRPr="00CE6C29">
              <w:rPr>
                <w:iCs/>
              </w:rPr>
              <w:t>Tel: +(38 044) 256 65 07</w:t>
            </w:r>
          </w:p>
          <w:p w:rsidR="00651AC2" w:rsidRPr="00CE6C29" w:rsidP="002F6A28" w14:paraId="2E580328" w14:textId="77777777">
            <w:pPr>
              <w:rPr>
                <w:iCs/>
              </w:rPr>
            </w:pPr>
            <w:r w:rsidRPr="00CE6C29">
              <w:rPr>
                <w:iCs/>
              </w:rPr>
              <w:t xml:space="preserve">Email: </w:t>
            </w:r>
            <w:hyperlink r:id="rId8" w:history="1">
              <w:r w:rsidRPr="00CE6C29">
                <w:rPr>
                  <w:iCs/>
                  <w:color w:val="0000FF"/>
                  <w:u w:val="single"/>
                </w:rPr>
                <w:t>ep@kmu.gov.ua</w:t>
              </w:r>
            </w:hyperlink>
          </w:p>
          <w:p w:rsidR="00651AC2" w:rsidRPr="00CE6C29" w:rsidP="002F6A28" w14:paraId="017DE93B" w14:textId="77777777">
            <w:pPr>
              <w:spacing w:after="120"/>
              <w:rPr>
                <w:iCs/>
              </w:rPr>
            </w:pPr>
            <w:r w:rsidRPr="00CE6C29">
              <w:rPr>
                <w:iCs/>
              </w:rPr>
              <w:t xml:space="preserve">Website: </w:t>
            </w:r>
            <w:hyperlink r:id="rId9" w:tgtFrame="_blank" w:history="1">
              <w:r w:rsidRPr="00CE6C29">
                <w:rPr>
                  <w:iCs/>
                  <w:color w:val="0000FF"/>
                  <w:u w:val="single"/>
                </w:rPr>
                <w:t>https://www.kmu.gov.ua/</w:t>
              </w:r>
            </w:hyperlink>
          </w:p>
        </w:tc>
      </w:tr>
      <w:tr w14:paraId="044B48BF" w14:textId="77777777" w:rsidTr="00DB13FE">
        <w:tblPrEx>
          <w:tblW w:w="5000" w:type="pct"/>
          <w:tblLayout w:type="fixed"/>
          <w:tblLook w:val="0000"/>
        </w:tblPrEx>
        <w:tc>
          <w:tcPr>
            <w:tcW w:w="607" w:type="dxa"/>
          </w:tcPr>
          <w:p w:rsidR="00F85C99" w:rsidRPr="002F6A28" w:rsidP="002F6A28" w14:paraId="1BC1B66F" w14:textId="77777777">
            <w:pPr>
              <w:spacing w:before="120" w:after="120"/>
              <w:jc w:val="left"/>
              <w:rPr>
                <w:b/>
              </w:rPr>
            </w:pPr>
            <w:r w:rsidRPr="002F6A28">
              <w:rPr>
                <w:b/>
              </w:rPr>
              <w:t>6.</w:t>
            </w:r>
          </w:p>
        </w:tc>
        <w:tc>
          <w:tcPr>
            <w:tcW w:w="8373" w:type="dxa"/>
          </w:tcPr>
          <w:p w:rsidR="00F85C99" w:rsidRPr="002F6A28" w:rsidP="002F6A28" w14:paraId="71807B4A" w14:textId="77777777">
            <w:pPr>
              <w:spacing w:before="120" w:after="120"/>
              <w:rPr>
                <w:b/>
              </w:rPr>
            </w:pPr>
            <w:r w:rsidRPr="002F6A28">
              <w:rPr>
                <w:b/>
              </w:rPr>
              <w:t>Description of content:</w:t>
            </w:r>
            <w:r w:rsidRPr="00C379C8" w:rsidR="00FE448B">
              <w:t xml:space="preserve"> The Order approves the Requirements for preserved tuna and bonito, which establish standards governing the placing on the market of preserved tuna (</w:t>
            </w:r>
            <w:r w:rsidRPr="00C379C8" w:rsidR="00FE448B">
              <w:rPr>
                <w:i/>
                <w:iCs/>
              </w:rPr>
              <w:t>Thunnus</w:t>
            </w:r>
            <w:r w:rsidRPr="00C379C8" w:rsidR="00FE448B">
              <w:t>) and bonito (</w:t>
            </w:r>
            <w:r w:rsidRPr="00C379C8" w:rsidR="00FE448B">
              <w:rPr>
                <w:i/>
                <w:iCs/>
              </w:rPr>
              <w:t>Bonito</w:t>
            </w:r>
            <w:r w:rsidRPr="00C379C8" w:rsidR="00FE448B">
              <w:t>) to ensure adequate consumer information and prevent business practices that mislead consumers.</w:t>
            </w:r>
          </w:p>
          <w:p w:rsidR="00FE448B" w:rsidRPr="00C379C8" w:rsidP="002F6A28" w14:paraId="6906C436" w14:textId="77777777">
            <w:pPr>
              <w:spacing w:before="120" w:after="120"/>
            </w:pPr>
            <w:r w:rsidRPr="00C379C8">
              <w:t>The Requirements establish conditions for the use of food names, specify the fish species that may be used for tuna and bonito, and prohibit the mixing of different fish species in one package unit, except in the case of products of culinary preparation containing a specified minimum content of tuna, bonito or their mixture. They also establish requirements for the forms of presentation of the products and for the liquid medium used in preserved products, including requirements for the corresponding designa</w:t>
            </w:r>
            <w:r w:rsidRPr="00C379C8">
              <w:t>tions in the name of the food product.</w:t>
            </w:r>
          </w:p>
          <w:p w:rsidR="00FE448B" w:rsidRPr="00C379C8" w:rsidP="002F6A28" w14:paraId="43A22F0C" w14:textId="77777777">
            <w:pPr>
              <w:spacing w:before="120" w:after="120"/>
            </w:pPr>
            <w:r w:rsidRPr="00C379C8">
              <w:t xml:space="preserve">The name of the food product must comply with the established requirements and, as applicable, include the fish species, the form of presentation and a description of the liquid medium. The simultaneous use of the names "tuna" and "bonito" in the name of the food </w:t>
            </w:r>
            <w:r w:rsidRPr="00C379C8">
              <w:t>product is prohibited. The Requirements also establish minimum fish content depending on the form of presentation and the liquid medium used.</w:t>
            </w:r>
          </w:p>
          <w:p w:rsidR="00FE448B" w:rsidRPr="00C379C8" w:rsidP="002F6A28" w14:paraId="3FF3BA9F" w14:textId="77777777">
            <w:pPr>
              <w:spacing w:before="120" w:after="120"/>
            </w:pPr>
            <w:r w:rsidRPr="00C379C8">
              <w:t>The Order provides that preserved tuna and bonito that comply with the legislation on food safety and certain quality parameters applicable before the entry into force of this Order, but do not comply with all or certain provisions of the Requirements for preserved tuna and bonito approved by this Order, may remain on the market until the expiry of their minimum durability date or use-by date.</w:t>
            </w:r>
          </w:p>
        </w:tc>
      </w:tr>
      <w:tr w14:paraId="6BA20258" w14:textId="77777777" w:rsidTr="00DB13FE">
        <w:tblPrEx>
          <w:tblW w:w="5000" w:type="pct"/>
          <w:tblLayout w:type="fixed"/>
          <w:tblLook w:val="0000"/>
        </w:tblPrEx>
        <w:tc>
          <w:tcPr>
            <w:tcW w:w="607" w:type="dxa"/>
          </w:tcPr>
          <w:p w:rsidR="00F85C99" w:rsidRPr="002F6A28" w:rsidP="002F6A28" w14:paraId="573278D7" w14:textId="77777777">
            <w:pPr>
              <w:spacing w:before="120" w:after="120"/>
              <w:jc w:val="left"/>
              <w:rPr>
                <w:b/>
              </w:rPr>
            </w:pPr>
            <w:r w:rsidRPr="002F6A28">
              <w:rPr>
                <w:b/>
              </w:rPr>
              <w:t>7.</w:t>
            </w:r>
          </w:p>
        </w:tc>
        <w:tc>
          <w:tcPr>
            <w:tcW w:w="8373" w:type="dxa"/>
          </w:tcPr>
          <w:p w:rsidR="00F85C99" w:rsidRPr="002F6A28" w:rsidP="002F6A28" w14:paraId="4652A573"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Harmonization</w:t>
            </w:r>
          </w:p>
        </w:tc>
      </w:tr>
      <w:tr w14:paraId="012387D1" w14:textId="77777777" w:rsidTr="00DB13FE">
        <w:tblPrEx>
          <w:tblW w:w="5000" w:type="pct"/>
          <w:tblLayout w:type="fixed"/>
          <w:tblLook w:val="0000"/>
        </w:tblPrEx>
        <w:tc>
          <w:tcPr>
            <w:tcW w:w="607" w:type="dxa"/>
          </w:tcPr>
          <w:p w:rsidR="00F85C99" w:rsidRPr="002F6A28" w:rsidP="009E75ED" w14:paraId="4140D471" w14:textId="77777777">
            <w:pPr>
              <w:spacing w:before="120" w:after="120"/>
              <w:jc w:val="left"/>
              <w:rPr>
                <w:b/>
              </w:rPr>
            </w:pPr>
            <w:r w:rsidRPr="002F6A28">
              <w:rPr>
                <w:b/>
              </w:rPr>
              <w:t>8.</w:t>
            </w:r>
          </w:p>
        </w:tc>
        <w:tc>
          <w:tcPr>
            <w:tcW w:w="8373" w:type="dxa"/>
          </w:tcPr>
          <w:p w:rsidR="000C3B6C" w:rsidRPr="00EC00D2" w:rsidP="007F13E8" w14:paraId="6F22D13C" w14:textId="77777777">
            <w:pPr>
              <w:spacing w:before="120" w:after="120"/>
              <w:rPr>
                <w:bCs/>
              </w:rPr>
            </w:pPr>
            <w:r w:rsidRPr="002F6A28">
              <w:rPr>
                <w:b/>
              </w:rPr>
              <w:t>Relevant documents:</w:t>
            </w:r>
            <w:r w:rsidRPr="002F6A28" w:rsidR="00EE3A11">
              <w:t xml:space="preserve"> </w:t>
            </w:r>
          </w:p>
          <w:p w:rsidR="00EE3A11" w:rsidRPr="002F6A28" w:rsidP="007F13E8" w14:paraId="25C1D100" w14:textId="77777777">
            <w:pPr>
              <w:spacing w:before="120" w:after="120"/>
            </w:pPr>
            <w:r w:rsidRPr="002F6A28">
              <w:t>Laws of Ukraine "On Basic Principles and Requirements for Safety and Quality of Food Products", "On Information for Consumers on Food Products";</w:t>
            </w:r>
          </w:p>
          <w:p w:rsidR="00EE3A11" w:rsidRPr="002F6A28" w:rsidP="007F13E8" w14:paraId="177BBD8D" w14:textId="77777777">
            <w:pPr>
              <w:spacing w:before="120" w:after="120"/>
            </w:pPr>
            <w:r w:rsidRPr="002F6A28">
              <w:t>COUNCIL REGULATION (EEC) No 1536/92 of 9 June 1992 laying down common marketing standards for preserved tuna and bonito.</w:t>
            </w:r>
          </w:p>
        </w:tc>
      </w:tr>
      <w:tr w14:paraId="2E4A51DD" w14:textId="77777777" w:rsidTr="00DB13FE">
        <w:tblPrEx>
          <w:tblW w:w="5000" w:type="pct"/>
          <w:tblLayout w:type="fixed"/>
          <w:tblLook w:val="0000"/>
        </w:tblPrEx>
        <w:tc>
          <w:tcPr>
            <w:tcW w:w="607" w:type="dxa"/>
          </w:tcPr>
          <w:p w:rsidR="00EE3A11" w:rsidRPr="002F6A28" w:rsidP="002F6A28" w14:paraId="4B1E1C3D" w14:textId="77777777">
            <w:pPr>
              <w:spacing w:before="120" w:after="120"/>
              <w:jc w:val="left"/>
              <w:rPr>
                <w:b/>
              </w:rPr>
            </w:pPr>
            <w:r w:rsidRPr="002F6A28">
              <w:rPr>
                <w:b/>
              </w:rPr>
              <w:t>9.</w:t>
            </w:r>
          </w:p>
        </w:tc>
        <w:tc>
          <w:tcPr>
            <w:tcW w:w="8373" w:type="dxa"/>
          </w:tcPr>
          <w:p w:rsidR="00EE3A11" w:rsidRPr="002F6A28" w:rsidP="008953C4" w14:paraId="5D2E3CA8" w14:textId="77777777">
            <w:pPr>
              <w:spacing w:before="120" w:after="120"/>
            </w:pPr>
            <w:r w:rsidRPr="002F6A28">
              <w:rPr>
                <w:b/>
              </w:rPr>
              <w:t>Proposed date of adoption:</w:t>
            </w:r>
            <w:r w:rsidRPr="00C379C8">
              <w:t xml:space="preserve"> </w:t>
            </w:r>
            <w:r w:rsidRPr="00C379C8">
              <w:t>9 July 2026</w:t>
            </w:r>
          </w:p>
          <w:p w:rsidR="00EE3A11" w:rsidRPr="002F6A28" w:rsidP="008953C4" w14:paraId="51D9DEEF" w14:textId="77777777">
            <w:pPr>
              <w:spacing w:after="120"/>
            </w:pPr>
            <w:r w:rsidRPr="002F6A28">
              <w:rPr>
                <w:b/>
              </w:rPr>
              <w:t>Proposed date of entry into force:</w:t>
            </w:r>
            <w:r w:rsidRPr="00C379C8">
              <w:t xml:space="preserve"> </w:t>
            </w:r>
            <w:r w:rsidRPr="00C379C8">
              <w:t>15 March 2027</w:t>
            </w:r>
            <w:r w:rsidRPr="00C379C8">
              <w:t>; This Order will enter into force six months after the date of its official publication, i.e. on 15 March 2027.</w:t>
            </w:r>
          </w:p>
        </w:tc>
      </w:tr>
      <w:tr w14:paraId="7EACDF18" w14:textId="77777777" w:rsidTr="00DB13FE">
        <w:tblPrEx>
          <w:tblW w:w="5000" w:type="pct"/>
          <w:tblLayout w:type="fixed"/>
          <w:tblLook w:val="0000"/>
        </w:tblPrEx>
        <w:tc>
          <w:tcPr>
            <w:tcW w:w="607" w:type="dxa"/>
            <w:tcBorders>
              <w:bottom w:val="double" w:sz="4" w:space="0" w:color="auto"/>
            </w:tcBorders>
          </w:tcPr>
          <w:p w:rsidR="00F85C99" w:rsidRPr="002F6A28" w:rsidP="002F6A28" w14:paraId="7433595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0F80299"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588A23D" w14:textId="77777777">
            <w:pPr>
              <w:spacing w:before="120" w:after="120"/>
              <w:rPr>
                <w:bCs/>
              </w:rPr>
            </w:pPr>
            <w:r w:rsidRPr="002F6A28">
              <w:rPr>
                <w:b/>
              </w:rPr>
              <w:t>Final date for comments:</w:t>
            </w:r>
            <w:r w:rsidRPr="00C379C8" w:rsidR="00EE3A11">
              <w:t xml:space="preserve"> 24 October 2026 (30 days from notification)</w:t>
            </w:r>
          </w:p>
          <w:p w:rsidR="000C3B6C" w:rsidRPr="00E3324D" w:rsidP="000C3B6C" w14:paraId="15C4E557"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3D9EF2B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5D2A549" w14:textId="77777777">
            <w:r w:rsidRPr="00CE6C29">
              <w:t>Secretariat of the Cabinet of Ministers of Ukraine</w:t>
            </w:r>
          </w:p>
          <w:p w:rsidR="00CE6C29" w:rsidRPr="00CE6C29" w:rsidP="000C3B6C" w14:paraId="4D1BA195" w14:textId="77777777">
            <w:r w:rsidRPr="00CE6C29">
              <w:t>Department of International Trade Policy</w:t>
            </w:r>
          </w:p>
          <w:p w:rsidR="00CE6C29" w:rsidRPr="00CE6C29" w:rsidP="000C3B6C" w14:paraId="3812B695" w14:textId="77777777">
            <w:r w:rsidRPr="00CE6C29">
              <w:t>12/2 Hrushevskoho Str.</w:t>
            </w:r>
          </w:p>
          <w:p w:rsidR="00CE6C29" w:rsidRPr="00CE6C29" w:rsidP="000C3B6C" w14:paraId="40F349B8" w14:textId="77777777">
            <w:r w:rsidRPr="00CE6C29">
              <w:t>Kyiv 01008</w:t>
            </w:r>
          </w:p>
          <w:p w:rsidR="00CE6C29" w:rsidRPr="00CE6C29" w:rsidP="000C3B6C" w14:paraId="505FFEA5" w14:textId="77777777">
            <w:r w:rsidRPr="00CE6C29">
              <w:t>Tel: +(38 044) 256 65 07</w:t>
            </w:r>
          </w:p>
          <w:p w:rsidR="00CE6C29" w:rsidRPr="00CE6C29" w:rsidP="000C3B6C" w14:paraId="0DB8E1E0" w14:textId="77777777">
            <w:r w:rsidRPr="00CE6C29">
              <w:t xml:space="preserve">Email: </w:t>
            </w:r>
            <w:hyperlink r:id="rId8" w:history="1">
              <w:r w:rsidRPr="00CE6C29">
                <w:rPr>
                  <w:color w:val="0000FF"/>
                  <w:u w:val="single"/>
                </w:rPr>
                <w:t>ep@kmu.gov.ua</w:t>
              </w:r>
            </w:hyperlink>
          </w:p>
          <w:p w:rsidR="00CE6C29" w:rsidRPr="00CE6C29" w:rsidP="000C3B6C" w14:paraId="08BE115D" w14:textId="77777777">
            <w:pPr>
              <w:spacing w:after="120"/>
            </w:pPr>
            <w:r w:rsidRPr="00CE6C29">
              <w:t xml:space="preserve">Website: </w:t>
            </w:r>
            <w:hyperlink r:id="rId9" w:tgtFrame="_blank" w:history="1">
              <w:r w:rsidRPr="00CE6C29">
                <w:rPr>
                  <w:color w:val="0000FF"/>
                  <w:u w:val="single"/>
                </w:rPr>
                <w:t>https://www.kmu.gov.ua/</w:t>
              </w:r>
            </w:hyperlink>
          </w:p>
        </w:tc>
      </w:tr>
    </w:tbl>
    <w:p w:rsidR="00EE3A11" w:rsidRPr="002F6A28" w:rsidP="00887259" w14:paraId="48F79268"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D0C88C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7C6B4BB"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6095FC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591595E" w14:textId="77777777">
    <w:pPr>
      <w:pStyle w:val="Header"/>
      <w:pBdr>
        <w:bottom w:val="single" w:sz="4" w:space="1" w:color="auto"/>
      </w:pBdr>
      <w:tabs>
        <w:tab w:val="clear" w:pos="4513"/>
        <w:tab w:val="clear" w:pos="9027"/>
      </w:tabs>
      <w:jc w:val="center"/>
    </w:pPr>
    <w:r w:rsidRPr="002F6A28">
      <w:t>tbtSymbol</w:t>
    </w:r>
  </w:p>
  <w:p w:rsidR="009239F7" w:rsidRPr="002F6A28" w:rsidP="009239F7" w14:paraId="441E5E03" w14:textId="77777777">
    <w:pPr>
      <w:pStyle w:val="Header"/>
      <w:pBdr>
        <w:bottom w:val="single" w:sz="4" w:space="1" w:color="auto"/>
      </w:pBdr>
      <w:tabs>
        <w:tab w:val="clear" w:pos="4513"/>
        <w:tab w:val="clear" w:pos="9027"/>
      </w:tabs>
      <w:jc w:val="center"/>
    </w:pPr>
  </w:p>
  <w:p w:rsidR="009239F7" w:rsidRPr="002F6A28" w:rsidP="009239F7" w14:paraId="5C09846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428A7F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6C569A4" w14:textId="77777777">
    <w:pPr>
      <w:pStyle w:val="Header"/>
      <w:pBdr>
        <w:bottom w:val="single" w:sz="4" w:space="1" w:color="auto"/>
      </w:pBdr>
      <w:tabs>
        <w:tab w:val="clear" w:pos="4513"/>
        <w:tab w:val="clear" w:pos="9027"/>
      </w:tabs>
      <w:jc w:val="center"/>
    </w:pPr>
    <w:bookmarkStart w:id="0" w:name="spsSymbolHeader"/>
    <w:r w:rsidRPr="002F6A28">
      <w:t>G/TBT/N/UKR/411</w:t>
    </w:r>
    <w:bookmarkEnd w:id="0"/>
  </w:p>
  <w:p w:rsidR="009239F7" w:rsidRPr="002F6A28" w:rsidP="009239F7" w14:paraId="3E72A9B8" w14:textId="77777777">
    <w:pPr>
      <w:pStyle w:val="Header"/>
      <w:pBdr>
        <w:bottom w:val="single" w:sz="4" w:space="1" w:color="auto"/>
      </w:pBdr>
      <w:tabs>
        <w:tab w:val="clear" w:pos="4513"/>
        <w:tab w:val="clear" w:pos="9027"/>
      </w:tabs>
      <w:jc w:val="center"/>
    </w:pPr>
  </w:p>
  <w:p w:rsidR="009239F7" w:rsidRPr="002F6A28" w:rsidP="009239F7" w14:paraId="4FE5DC5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04225E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6860AA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4B14CD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0DDC2C7" w14:textId="77777777">
          <w:pPr>
            <w:jc w:val="right"/>
            <w:rPr>
              <w:b/>
              <w:color w:val="FF0000"/>
              <w:szCs w:val="16"/>
            </w:rPr>
          </w:pPr>
        </w:p>
      </w:tc>
    </w:tr>
    <w:bookmarkEnd w:id="1"/>
    <w:tr w14:paraId="50358FD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F52C77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5BBC9B2" w14:textId="77777777">
          <w:pPr>
            <w:jc w:val="right"/>
            <w:rPr>
              <w:b/>
              <w:szCs w:val="16"/>
            </w:rPr>
          </w:pPr>
        </w:p>
      </w:tc>
    </w:tr>
    <w:tr w14:paraId="02D2E8E2"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1DC5E0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E104FD1" w14:textId="77777777">
          <w:pPr>
            <w:jc w:val="right"/>
            <w:rPr>
              <w:b/>
              <w:szCs w:val="16"/>
            </w:rPr>
          </w:pPr>
          <w:bookmarkStart w:id="2" w:name="bmkSymbols"/>
          <w:r w:rsidRPr="002F6A28">
            <w:rPr>
              <w:b/>
              <w:szCs w:val="16"/>
            </w:rPr>
            <w:t>G/TBT/N/UKR/411</w:t>
          </w:r>
          <w:bookmarkEnd w:id="2"/>
        </w:p>
      </w:tc>
    </w:tr>
    <w:tr w14:paraId="07ABEBAA"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03CE590" w14:textId="77777777"/>
      </w:tc>
      <w:tc>
        <w:tcPr>
          <w:tcW w:w="5448" w:type="dxa"/>
          <w:gridSpan w:val="2"/>
          <w:shd w:val="clear" w:color="auto" w:fill="FFFFFF"/>
          <w:tcMar>
            <w:left w:w="108" w:type="dxa"/>
            <w:right w:w="108" w:type="dxa"/>
          </w:tcMar>
          <w:vAlign w:val="center"/>
        </w:tcPr>
        <w:p w:rsidR="00ED54E0" w:rsidRPr="009239F7" w:rsidP="00B801E9" w14:paraId="6B3FBFBF" w14:textId="77777777">
          <w:pPr>
            <w:jc w:val="right"/>
            <w:rPr>
              <w:szCs w:val="16"/>
            </w:rPr>
          </w:pPr>
          <w:bookmarkStart w:id="3" w:name="spsDateDistribution"/>
          <w:bookmarkStart w:id="4" w:name="bmkDate"/>
          <w:r w:rsidRPr="009239F7">
            <w:rPr>
              <w:szCs w:val="16"/>
            </w:rPr>
            <w:t>24 September 2026</w:t>
          </w:r>
          <w:bookmarkEnd w:id="3"/>
          <w:bookmarkEnd w:id="4"/>
        </w:p>
      </w:tc>
    </w:tr>
    <w:tr w14:paraId="1212CC6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97C942C" w14:textId="77777777">
          <w:pPr>
            <w:jc w:val="left"/>
            <w:rPr>
              <w:b/>
            </w:rPr>
          </w:pPr>
          <w:bookmarkStart w:id="5" w:name="bmkSerial"/>
          <w:r>
            <w:rPr>
              <w:rFonts w:ascii="Verdana" w:eastAsia="Verdana" w:hAnsi="Verdana" w:cs="Verdana"/>
              <w:b w:val="0"/>
              <w:color w:val="FF0000"/>
              <w:sz w:val="18"/>
            </w:rPr>
            <w:t>(26-6611)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B4D5DC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20BF6A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6380E5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F8AFCA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50031A6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5876016">
    <w:abstractNumId w:val="9"/>
  </w:num>
  <w:num w:numId="2" w16cid:durableId="393509166">
    <w:abstractNumId w:val="7"/>
  </w:num>
  <w:num w:numId="3" w16cid:durableId="1298560654">
    <w:abstractNumId w:val="6"/>
  </w:num>
  <w:num w:numId="4" w16cid:durableId="983006419">
    <w:abstractNumId w:val="5"/>
  </w:num>
  <w:num w:numId="5" w16cid:durableId="877164594">
    <w:abstractNumId w:val="4"/>
  </w:num>
  <w:num w:numId="6" w16cid:durableId="1886747657">
    <w:abstractNumId w:val="12"/>
  </w:num>
  <w:num w:numId="7" w16cid:durableId="2061705355">
    <w:abstractNumId w:val="11"/>
  </w:num>
  <w:num w:numId="8" w16cid:durableId="1925337903">
    <w:abstractNumId w:val="10"/>
  </w:num>
  <w:num w:numId="9" w16cid:durableId="20092815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4474082">
    <w:abstractNumId w:val="13"/>
  </w:num>
  <w:num w:numId="11" w16cid:durableId="1957105028">
    <w:abstractNumId w:val="8"/>
  </w:num>
  <w:num w:numId="12" w16cid:durableId="809447360">
    <w:abstractNumId w:val="3"/>
  </w:num>
  <w:num w:numId="13" w16cid:durableId="125703418">
    <w:abstractNumId w:val="2"/>
  </w:num>
  <w:num w:numId="14" w16cid:durableId="214001447">
    <w:abstractNumId w:val="1"/>
  </w:num>
  <w:num w:numId="15" w16cid:durableId="1914269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0519A"/>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517FC"/>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1AC2"/>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B6EDA"/>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F7D5E23"/>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5000_00_x.pdf" TargetMode="External" /><Relationship Id="rId7" Type="http://schemas.openxmlformats.org/officeDocument/2006/relationships/hyperlink" Target="https://zakon.rada.gov.ua/laws/show/z1179-26" TargetMode="External" /><Relationship Id="rId8" Type="http://schemas.openxmlformats.org/officeDocument/2006/relationships/hyperlink" Target="mailto:ep@kmu.gov.ua" TargetMode="External" /><Relationship Id="rId9" Type="http://schemas.openxmlformats.org/officeDocument/2006/relationships/hyperlink" Target="https://www.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4A14466E-CCE4-4055-81D1-1995A8935D82}">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2026-09-24T13:18:00Z</dcterms:created>
  <dcterms:modified xsi:type="dcterms:W3CDTF">2026-09-24T13:18:00Z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