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5E27644" w14:textId="77777777">
      <w:pPr>
        <w:pStyle w:val="Title"/>
        <w:rPr>
          <w:caps w:val="0"/>
          <w:kern w:val="0"/>
        </w:rPr>
      </w:pPr>
      <w:r w:rsidRPr="002F6A28">
        <w:rPr>
          <w:caps w:val="0"/>
          <w:kern w:val="0"/>
        </w:rPr>
        <w:t>NOTIFICATION</w:t>
      </w:r>
    </w:p>
    <w:p w:rsidR="009239F7" w:rsidRPr="002F6A28" w:rsidP="002F6A28" w14:paraId="2BDFD298" w14:textId="77777777">
      <w:pPr>
        <w:jc w:val="center"/>
      </w:pPr>
      <w:r w:rsidRPr="002F6A28">
        <w:t>The following notification is being circulated in accordance with Article 10.6</w:t>
      </w:r>
    </w:p>
    <w:p w:rsidR="009239F7" w:rsidRPr="002F6A28" w:rsidP="002F6A28" w14:paraId="449ECB1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9BE0462" w14:textId="77777777" w:rsidTr="00DB13FE">
        <w:tblPrEx>
          <w:tblW w:w="5000" w:type="pct"/>
          <w:tblLayout w:type="fixed"/>
          <w:tblLook w:val="0000"/>
        </w:tblPrEx>
        <w:tc>
          <w:tcPr>
            <w:tcW w:w="607" w:type="dxa"/>
            <w:tcBorders>
              <w:top w:val="double" w:sz="4" w:space="0" w:color="auto"/>
            </w:tcBorders>
          </w:tcPr>
          <w:p w:rsidR="00F85C99" w:rsidRPr="002F6A28" w:rsidP="002F6A28" w14:paraId="1AE1075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5E38F57"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45FEC45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294F530" w14:textId="77777777" w:rsidTr="00DB13FE">
        <w:tblPrEx>
          <w:tblW w:w="5000" w:type="pct"/>
          <w:tblLayout w:type="fixed"/>
          <w:tblLook w:val="0000"/>
        </w:tblPrEx>
        <w:tc>
          <w:tcPr>
            <w:tcW w:w="607" w:type="dxa"/>
          </w:tcPr>
          <w:p w:rsidR="00F85C99" w:rsidRPr="002F6A28" w:rsidP="002F6A28" w14:paraId="69BAFCD7" w14:textId="77777777">
            <w:pPr>
              <w:spacing w:before="120" w:after="120"/>
              <w:jc w:val="left"/>
            </w:pPr>
            <w:r w:rsidRPr="002F6A28">
              <w:rPr>
                <w:b/>
              </w:rPr>
              <w:t>2.</w:t>
            </w:r>
          </w:p>
        </w:tc>
        <w:tc>
          <w:tcPr>
            <w:tcW w:w="8373" w:type="dxa"/>
          </w:tcPr>
          <w:p w:rsidR="00F85C99" w:rsidRPr="002F6A28" w:rsidP="000C3B6C" w14:paraId="4582AAC2" w14:textId="77777777">
            <w:pPr>
              <w:spacing w:before="120" w:after="120"/>
            </w:pPr>
            <w:r w:rsidRPr="002F6A28">
              <w:rPr>
                <w:b/>
              </w:rPr>
              <w:t>Agency responsible:</w:t>
            </w:r>
            <w:r w:rsidRPr="00C379C8" w:rsidR="00EE3A11">
              <w:t xml:space="preserve"> </w:t>
            </w:r>
          </w:p>
          <w:p w:rsidR="00EE3A11" w:rsidRPr="00C379C8" w:rsidP="000C3B6C" w14:paraId="40DDA879" w14:textId="77777777">
            <w:pPr>
              <w:spacing w:after="120"/>
            </w:pPr>
            <w:r w:rsidRPr="00C379C8">
              <w:t>Ministry of Health of Ukraine</w:t>
            </w:r>
          </w:p>
        </w:tc>
      </w:tr>
      <w:tr w14:paraId="4C109732" w14:textId="77777777" w:rsidTr="00DB13FE">
        <w:tblPrEx>
          <w:tblW w:w="5000" w:type="pct"/>
          <w:tblLayout w:type="fixed"/>
          <w:tblLook w:val="0000"/>
        </w:tblPrEx>
        <w:tc>
          <w:tcPr>
            <w:tcW w:w="607" w:type="dxa"/>
          </w:tcPr>
          <w:p w:rsidR="00F85C99" w:rsidRPr="002F6A28" w:rsidP="002F6A28" w14:paraId="778EF3FF" w14:textId="77777777">
            <w:pPr>
              <w:spacing w:before="120" w:after="120"/>
              <w:jc w:val="left"/>
              <w:rPr>
                <w:b/>
              </w:rPr>
            </w:pPr>
            <w:r w:rsidRPr="002F6A28">
              <w:rPr>
                <w:b/>
              </w:rPr>
              <w:t>3.</w:t>
            </w:r>
          </w:p>
        </w:tc>
        <w:tc>
          <w:tcPr>
            <w:tcW w:w="8373" w:type="dxa"/>
          </w:tcPr>
          <w:p w:rsidR="00F85C99" w:rsidRPr="0058336F" w:rsidP="002F6A28" w14:paraId="42337B5E" w14:textId="77777777">
            <w:pPr>
              <w:spacing w:before="120" w:after="120"/>
            </w:pPr>
            <w:r w:rsidRPr="002F6A28">
              <w:rPr>
                <w:b/>
              </w:rPr>
              <w:t xml:space="preserve">Notified under Article 2.9.2 [X], 2.10.1 </w:t>
            </w:r>
            <w:r w:rsidRPr="002F6A28">
              <w:rPr>
                <w:b/>
              </w:rPr>
              <w:t>[ ]</w:t>
            </w:r>
            <w:r w:rsidRPr="002F6A28">
              <w:rPr>
                <w:b/>
              </w:rPr>
              <w:t xml:space="preserve">, 5.6.2 [X],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E3C6974" w14:textId="77777777" w:rsidTr="00DB13FE">
        <w:tblPrEx>
          <w:tblW w:w="5000" w:type="pct"/>
          <w:tblLayout w:type="fixed"/>
          <w:tblLook w:val="0000"/>
        </w:tblPrEx>
        <w:tc>
          <w:tcPr>
            <w:tcW w:w="607" w:type="dxa"/>
          </w:tcPr>
          <w:p w:rsidR="00F85C99" w:rsidRPr="002F6A28" w:rsidP="002F6A28" w14:paraId="33852F08" w14:textId="77777777">
            <w:pPr>
              <w:spacing w:before="120" w:after="120"/>
              <w:jc w:val="left"/>
            </w:pPr>
            <w:r w:rsidRPr="002F6A28">
              <w:rPr>
                <w:b/>
              </w:rPr>
              <w:t>4.</w:t>
            </w:r>
          </w:p>
        </w:tc>
        <w:tc>
          <w:tcPr>
            <w:tcW w:w="8373" w:type="dxa"/>
          </w:tcPr>
          <w:p w:rsidR="00F85C99" w:rsidRPr="002F6A28" w:rsidP="002F6A28" w14:paraId="176A25E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Medicines</w:t>
            </w:r>
          </w:p>
        </w:tc>
      </w:tr>
      <w:tr w14:paraId="20D001D2" w14:textId="77777777" w:rsidTr="00DB13FE">
        <w:tblPrEx>
          <w:tblW w:w="5000" w:type="pct"/>
          <w:tblLayout w:type="fixed"/>
          <w:tblLook w:val="0000"/>
        </w:tblPrEx>
        <w:tc>
          <w:tcPr>
            <w:tcW w:w="607" w:type="dxa"/>
          </w:tcPr>
          <w:p w:rsidR="00F85C99" w:rsidRPr="002F6A28" w:rsidP="002F6A28" w14:paraId="4EA667DF" w14:textId="77777777">
            <w:pPr>
              <w:spacing w:before="120" w:after="120"/>
              <w:jc w:val="left"/>
            </w:pPr>
            <w:r w:rsidRPr="002F6A28">
              <w:rPr>
                <w:b/>
              </w:rPr>
              <w:t>5.</w:t>
            </w:r>
          </w:p>
        </w:tc>
        <w:tc>
          <w:tcPr>
            <w:tcW w:w="8373" w:type="dxa"/>
          </w:tcPr>
          <w:p w:rsidR="00F85C99" w:rsidP="002F6A28" w14:paraId="60EBC2F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Law of Ukraine "On Amendments to Certain Laws of Ukraine Concerning the Regulation of the Circulation of Medicines"; (27 page(s), in Ukrainian)</w:t>
            </w:r>
          </w:p>
          <w:p w:rsidR="000C3B6C" w:rsidRPr="000C3B6C" w:rsidP="002F6A28" w14:paraId="4FA30EE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9389D" w:rsidRPr="00CE6C29" w:rsidP="002F6A28" w14:paraId="3D7F0B28"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https://members.wto.org/crnattachments/2026/TBT/UKR/26_04970_00_x.pdf</w:t>
              </w:r>
            </w:hyperlink>
          </w:p>
          <w:p w:rsidR="00A9389D" w:rsidRPr="00CE6C29" w:rsidP="002F6A28" w14:paraId="4DDBDE90" w14:textId="77777777">
            <w:pPr>
              <w:rPr>
                <w:iCs/>
              </w:rPr>
            </w:pPr>
            <w:hyperlink r:id="rId7" w:tgtFrame="_blank" w:history="1">
              <w:r w:rsidRPr="00CE6C29">
                <w:rPr>
                  <w:iCs/>
                  <w:color w:val="0000FF"/>
                  <w:u w:val="single"/>
                </w:rPr>
                <w:t>https://moz.gov.ua/uk/povidomlennya-pro-oprilyudnennya-proyektu-zakonu-ukrayini-pro-vnesennya-zmin-do-deyakih-zakoniv-ukrayini-shodo-regulyuvannya-obigu-likarskih-zasobiv</w:t>
              </w:r>
            </w:hyperlink>
          </w:p>
          <w:p w:rsidR="00A9389D" w:rsidRPr="00CE6C29" w:rsidP="002F6A28" w14:paraId="06F61CC6" w14:textId="77777777">
            <w:pPr>
              <w:rPr>
                <w:iCs/>
              </w:rPr>
            </w:pPr>
            <w:r w:rsidRPr="00CE6C29">
              <w:rPr>
                <w:iCs/>
              </w:rPr>
              <w:t>Secretariat of the Cabinet of Ministers of Ukraine</w:t>
            </w:r>
          </w:p>
          <w:p w:rsidR="00A9389D" w:rsidRPr="00CE6C29" w:rsidP="002F6A28" w14:paraId="2ABA7EF8" w14:textId="77777777">
            <w:pPr>
              <w:rPr>
                <w:iCs/>
              </w:rPr>
            </w:pPr>
            <w:r w:rsidRPr="00CE6C29">
              <w:rPr>
                <w:iCs/>
              </w:rPr>
              <w:t>Department of International Trade Policy</w:t>
            </w:r>
          </w:p>
          <w:p w:rsidR="00A9389D" w:rsidRPr="00CE6C29" w:rsidP="002F6A28" w14:paraId="4FA5BBEC" w14:textId="77777777">
            <w:pPr>
              <w:rPr>
                <w:iCs/>
              </w:rPr>
            </w:pPr>
            <w:r w:rsidRPr="00CE6C29">
              <w:rPr>
                <w:iCs/>
              </w:rPr>
              <w:t xml:space="preserve">12/2 M. </w:t>
            </w:r>
            <w:r w:rsidRPr="00CE6C29">
              <w:rPr>
                <w:iCs/>
              </w:rPr>
              <w:t>Hrushevskogo</w:t>
            </w:r>
            <w:r w:rsidRPr="00CE6C29">
              <w:rPr>
                <w:iCs/>
              </w:rPr>
              <w:t xml:space="preserve"> Str., Kyiv 01008</w:t>
            </w:r>
          </w:p>
          <w:p w:rsidR="00A9389D" w:rsidRPr="00CE6C29" w:rsidP="002F6A28" w14:paraId="24271FAF" w14:textId="77777777">
            <w:pPr>
              <w:rPr>
                <w:iCs/>
              </w:rPr>
            </w:pPr>
            <w:r w:rsidRPr="00CE6C29">
              <w:rPr>
                <w:iCs/>
              </w:rPr>
              <w:t>Tel: +(38 044) 256 65 07</w:t>
            </w:r>
          </w:p>
          <w:p w:rsidR="00A9389D" w:rsidRPr="00CE6C29" w:rsidP="002F6A28" w14:paraId="0BF732FA" w14:textId="77777777">
            <w:pPr>
              <w:rPr>
                <w:iCs/>
              </w:rPr>
            </w:pPr>
            <w:r w:rsidRPr="00CE6C29">
              <w:rPr>
                <w:iCs/>
              </w:rPr>
              <w:t xml:space="preserve">Email: </w:t>
            </w:r>
            <w:hyperlink r:id="rId8" w:history="1">
              <w:r w:rsidRPr="00CE6C29">
                <w:rPr>
                  <w:iCs/>
                  <w:color w:val="0000FF"/>
                  <w:u w:val="single"/>
                </w:rPr>
                <w:t>ep@kmu.gov.ua</w:t>
              </w:r>
            </w:hyperlink>
          </w:p>
          <w:p w:rsidR="00A9389D" w:rsidRPr="00CE6C29" w:rsidP="002F6A28" w14:paraId="256B4F5A" w14:textId="77777777">
            <w:pPr>
              <w:spacing w:after="120"/>
              <w:rPr>
                <w:iCs/>
              </w:rPr>
            </w:pPr>
            <w:r w:rsidRPr="00CE6C29">
              <w:rPr>
                <w:iCs/>
              </w:rPr>
              <w:t xml:space="preserve">Website: </w:t>
            </w:r>
            <w:hyperlink r:id="rId9" w:tgtFrame="_blank" w:history="1">
              <w:r w:rsidRPr="00CE6C29">
                <w:rPr>
                  <w:iCs/>
                  <w:color w:val="0000FF"/>
                  <w:u w:val="single"/>
                </w:rPr>
                <w:t>https://www.kmu.gov.ua/</w:t>
              </w:r>
            </w:hyperlink>
          </w:p>
        </w:tc>
      </w:tr>
      <w:tr w14:paraId="35F98559" w14:textId="77777777" w:rsidTr="00DB13FE">
        <w:tblPrEx>
          <w:tblW w:w="5000" w:type="pct"/>
          <w:tblLayout w:type="fixed"/>
          <w:tblLook w:val="0000"/>
        </w:tblPrEx>
        <w:tc>
          <w:tcPr>
            <w:tcW w:w="607" w:type="dxa"/>
          </w:tcPr>
          <w:p w:rsidR="00F85C99" w:rsidRPr="002F6A28" w:rsidP="002F6A28" w14:paraId="66E28BC3" w14:textId="77777777">
            <w:pPr>
              <w:spacing w:before="120" w:after="120"/>
              <w:jc w:val="left"/>
              <w:rPr>
                <w:b/>
              </w:rPr>
            </w:pPr>
            <w:r w:rsidRPr="002F6A28">
              <w:rPr>
                <w:b/>
              </w:rPr>
              <w:t>6.</w:t>
            </w:r>
          </w:p>
        </w:tc>
        <w:tc>
          <w:tcPr>
            <w:tcW w:w="8373" w:type="dxa"/>
          </w:tcPr>
          <w:p w:rsidR="00F85C99" w:rsidRPr="002F6A28" w:rsidP="002F6A28" w14:paraId="1C1893B4" w14:textId="77777777">
            <w:pPr>
              <w:spacing w:before="120" w:after="120"/>
              <w:rPr>
                <w:b/>
              </w:rPr>
            </w:pPr>
            <w:r w:rsidRPr="002F6A28">
              <w:rPr>
                <w:b/>
              </w:rPr>
              <w:t>Description of content:</w:t>
            </w:r>
            <w:r w:rsidRPr="00C379C8" w:rsidR="00FE448B">
              <w:t xml:space="preserve"> The draft Law proposes to amend the legislation of Ukraine in the field of medicines, including the Laws of Ukraine "On Medicines" and "On Administrative Services", in order to establish a new regulatory model while ensuring continuity of relevant state functions and preventing interruptions or undue delays in procedures in the field of medicinal products.</w:t>
            </w:r>
          </w:p>
          <w:p w:rsidR="00FE448B" w:rsidRPr="00C379C8" w:rsidP="002F6A28" w14:paraId="75E72E63" w14:textId="77777777">
            <w:pPr>
              <w:spacing w:before="120" w:after="120"/>
            </w:pPr>
            <w:r w:rsidRPr="00C379C8">
              <w:t>The amendments to the Law of Ukraine "On Medicines"</w:t>
            </w:r>
            <w:r w:rsidRPr="00C379C8">
              <w:t>, in particular, concern</w:t>
            </w:r>
            <w:r w:rsidRPr="00C379C8">
              <w:t>:</w:t>
            </w:r>
          </w:p>
          <w:p w:rsidR="00FE448B" w:rsidRPr="00C379C8" w:rsidP="002F6A28" w14:paraId="40EB8F8A" w14:textId="77777777">
            <w:pPr>
              <w:spacing w:before="120" w:after="120"/>
            </w:pPr>
            <w:r w:rsidRPr="00C379C8">
              <w:t>shortening the overall timeframe for a decision on the state registration (re-registration) of a medicinal product or refusal of such registration (re-registration) from 210 to 180 calendar days;</w:t>
            </w:r>
          </w:p>
          <w:p w:rsidR="00FE448B" w:rsidRPr="00C379C8" w:rsidP="002F6A28" w14:paraId="27EE797A" w14:textId="77777777">
            <w:pPr>
              <w:spacing w:before="120" w:after="120"/>
            </w:pPr>
            <w:r w:rsidRPr="00C379C8">
              <w:t>improving the provisions concerning the demonstration of bioequivalence of generic medicinal products;</w:t>
            </w:r>
          </w:p>
          <w:p w:rsidR="00FE448B" w:rsidRPr="00C379C8" w:rsidP="002F6A28" w14:paraId="02B6F6B8" w14:textId="77777777">
            <w:pPr>
              <w:spacing w:before="120" w:after="120"/>
            </w:pPr>
            <w:r w:rsidRPr="00C379C8">
              <w:t>improving the legal framework for clinical trials of medicinal products, including through scientific consultations for applicants on clinical trial-related matters and establishing statutory limits on the cost of the relevant services;</w:t>
            </w:r>
          </w:p>
          <w:p w:rsidR="00FE448B" w:rsidRPr="00C379C8" w:rsidP="002F6A28" w14:paraId="4023A991" w14:textId="77777777">
            <w:pPr>
              <w:spacing w:before="120" w:after="120"/>
            </w:pPr>
            <w:r w:rsidRPr="00C379C8">
              <w:t>expanding the Bolar exemption by allowing the necessary studies, trials, assessments and other activities required for the state registration of a medicinal product, health technology assessment, state price regulation, reimbursement and preparation for participation in public procurement procedures before the expiry of the relevant patent or supplementary protection certificate (SPC), without allowing the placing on the market or commercial use of the respective medicinal product before the expiry of the r</w:t>
            </w:r>
            <w:r w:rsidRPr="00C379C8">
              <w:t>elevant intellectual property right;</w:t>
            </w:r>
          </w:p>
          <w:p w:rsidR="00FE448B" w:rsidRPr="00C379C8" w:rsidP="002F6A28" w14:paraId="332CE669" w14:textId="77777777">
            <w:pPr>
              <w:spacing w:before="120" w:after="120"/>
            </w:pPr>
            <w:r w:rsidRPr="00C379C8">
              <w:t>improving the pharmacovigilance system by regulating the submission and assessment of Periodic Safety Update Reports (PSURs) for medicinal products registered in Ukraine, implementing the European Union Single Assessment (PSUSA) procedure, and introducing the assessment of post-authorisation safety study (PASS) protocols and substantial amendments thereto;</w:t>
            </w:r>
          </w:p>
          <w:p w:rsidR="00FE448B" w:rsidRPr="00C379C8" w:rsidP="002F6A28" w14:paraId="5C90269B" w14:textId="77777777">
            <w:pPr>
              <w:spacing w:before="120" w:after="120"/>
            </w:pPr>
            <w:r w:rsidRPr="00C379C8">
              <w:t>improving the legal regulation of pharmacy and hospital pharmacy activities and state regulation of prices for medicinal products, including by ensuring the functioning of the National Price Catalogue and improving the mechanisms for the declaration and review of prices for medicinal products;</w:t>
            </w:r>
          </w:p>
          <w:p w:rsidR="00FE448B" w:rsidRPr="00C379C8" w:rsidP="002F6A28" w14:paraId="2125E7B2" w14:textId="77777777">
            <w:pPr>
              <w:spacing w:before="120" w:after="120"/>
            </w:pPr>
            <w:r w:rsidRPr="00C379C8">
              <w:t>improving mechanisms for responding to risks of shortages of medicinal products and ensuring continuity of their supply through special measures in circumstances that may affect the availability of medicinal products;</w:t>
            </w:r>
          </w:p>
          <w:p w:rsidR="00FE448B" w:rsidRPr="00C379C8" w:rsidP="002F6A28" w14:paraId="463653E8" w14:textId="77777777">
            <w:pPr>
              <w:spacing w:before="120" w:after="120"/>
            </w:pPr>
            <w:r w:rsidRPr="00C379C8">
              <w:t>improving transitional provisions concerning medicinal products registered before the entry into force of the new legislation and clinical trials authorised before the entry into force of the Law, including by maintaining the possibility of placing on the market medicinal products registered under the legislation previously in force for the period specified by the transitional provisions, and allowing the completion of clinical trials authorised before the entry into force of the Law.</w:t>
            </w:r>
          </w:p>
          <w:p w:rsidR="00FE448B" w:rsidRPr="00C379C8" w:rsidP="002F6A28" w14:paraId="2D3DC69F" w14:textId="77777777">
            <w:pPr>
              <w:spacing w:before="120" w:after="120"/>
            </w:pPr>
            <w:r w:rsidRPr="00C379C8">
              <w:t xml:space="preserve">The draft Law also proposes to amend the Law of Ukraine "On Administrative Services" </w:t>
            </w:r>
            <w:r w:rsidRPr="00C379C8">
              <w:t>in order to</w:t>
            </w:r>
            <w:r w:rsidRPr="00C379C8">
              <w:t xml:space="preserve"> exclude relations in the field of state regulation of the circulation of medicinal products from its scope.</w:t>
            </w:r>
          </w:p>
        </w:tc>
      </w:tr>
      <w:tr w14:paraId="0A028964" w14:textId="77777777" w:rsidTr="00DB13FE">
        <w:tblPrEx>
          <w:tblW w:w="5000" w:type="pct"/>
          <w:tblLayout w:type="fixed"/>
          <w:tblLook w:val="0000"/>
        </w:tblPrEx>
        <w:tc>
          <w:tcPr>
            <w:tcW w:w="607" w:type="dxa"/>
          </w:tcPr>
          <w:p w:rsidR="00F85C99" w:rsidRPr="002F6A28" w:rsidP="002F6A28" w14:paraId="407D7B07" w14:textId="77777777">
            <w:pPr>
              <w:spacing w:before="120" w:after="120"/>
              <w:jc w:val="left"/>
              <w:rPr>
                <w:b/>
              </w:rPr>
            </w:pPr>
            <w:r w:rsidRPr="002F6A28">
              <w:rPr>
                <w:b/>
              </w:rPr>
              <w:t>7.</w:t>
            </w:r>
          </w:p>
        </w:tc>
        <w:tc>
          <w:tcPr>
            <w:tcW w:w="8373" w:type="dxa"/>
          </w:tcPr>
          <w:p w:rsidR="00F85C99" w:rsidRPr="002F6A28" w:rsidP="002F6A28" w14:paraId="28E59143"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 Harmonization</w:t>
            </w:r>
          </w:p>
        </w:tc>
      </w:tr>
      <w:tr w14:paraId="53F2A1FF" w14:textId="77777777" w:rsidTr="00DB13FE">
        <w:tblPrEx>
          <w:tblW w:w="5000" w:type="pct"/>
          <w:tblLayout w:type="fixed"/>
          <w:tblLook w:val="0000"/>
        </w:tblPrEx>
        <w:tc>
          <w:tcPr>
            <w:tcW w:w="607" w:type="dxa"/>
          </w:tcPr>
          <w:p w:rsidR="00F85C99" w:rsidRPr="002F6A28" w:rsidP="009E75ED" w14:paraId="1E5D70D6" w14:textId="77777777">
            <w:pPr>
              <w:spacing w:before="120" w:after="120"/>
              <w:jc w:val="left"/>
              <w:rPr>
                <w:b/>
              </w:rPr>
            </w:pPr>
            <w:r w:rsidRPr="002F6A28">
              <w:rPr>
                <w:b/>
              </w:rPr>
              <w:t>8.</w:t>
            </w:r>
          </w:p>
        </w:tc>
        <w:tc>
          <w:tcPr>
            <w:tcW w:w="8373" w:type="dxa"/>
          </w:tcPr>
          <w:p w:rsidR="000C3B6C" w:rsidRPr="00EC00D2" w:rsidP="007F13E8" w14:paraId="01BE7B5E" w14:textId="77777777">
            <w:pPr>
              <w:spacing w:before="120" w:after="120"/>
              <w:rPr>
                <w:bCs/>
              </w:rPr>
            </w:pPr>
            <w:r w:rsidRPr="002F6A28">
              <w:rPr>
                <w:b/>
              </w:rPr>
              <w:t>Relevant documents:</w:t>
            </w:r>
            <w:r w:rsidRPr="002F6A28" w:rsidR="00EE3A11">
              <w:t xml:space="preserve"> </w:t>
            </w:r>
          </w:p>
          <w:p w:rsidR="00EE3A11" w:rsidRPr="002F6A28" w:rsidP="007F13E8" w14:paraId="038F6C6A" w14:textId="77777777">
            <w:pPr>
              <w:spacing w:before="120" w:after="120"/>
            </w:pPr>
            <w:r w:rsidRPr="002F6A28">
              <w:t>Law of Ukraine No. 2469-IX of 28 July 2022 "On Medicines"</w:t>
            </w:r>
          </w:p>
          <w:p w:rsidR="00EE3A11" w:rsidRPr="002F6A28" w:rsidP="007F13E8" w14:paraId="303ED8E1" w14:textId="77777777">
            <w:pPr>
              <w:spacing w:before="120" w:after="120"/>
            </w:pPr>
            <w:r w:rsidRPr="002F6A28">
              <w:rPr>
                <w:b/>
                <w:bCs/>
              </w:rPr>
              <w:t>Relevant notifications:</w:t>
            </w:r>
          </w:p>
          <w:p w:rsidR="00EE3A11" w:rsidRPr="002F6A28" w:rsidP="007F13E8" w14:paraId="76130D50" w14:textId="77777777">
            <w:pPr>
              <w:numPr>
                <w:ilvl w:val="0"/>
                <w:numId w:val="16"/>
              </w:numPr>
              <w:spacing w:before="120" w:after="120"/>
            </w:pPr>
            <w:hyperlink r:id="rId10" w:history="1">
              <w:r w:rsidRPr="002F6A28">
                <w:rPr>
                  <w:color w:val="0000FF"/>
                  <w:u w:val="single"/>
                </w:rPr>
                <w:t>G/TBT/N/UKR/301</w:t>
              </w:r>
            </w:hyperlink>
          </w:p>
        </w:tc>
      </w:tr>
      <w:tr w14:paraId="5F4F5F34" w14:textId="77777777" w:rsidTr="00DB13FE">
        <w:tblPrEx>
          <w:tblW w:w="5000" w:type="pct"/>
          <w:tblLayout w:type="fixed"/>
          <w:tblLook w:val="0000"/>
        </w:tblPrEx>
        <w:tc>
          <w:tcPr>
            <w:tcW w:w="607" w:type="dxa"/>
          </w:tcPr>
          <w:p w:rsidR="00EE3A11" w:rsidRPr="002F6A28" w:rsidP="002F6A28" w14:paraId="1E3D9379" w14:textId="77777777">
            <w:pPr>
              <w:spacing w:before="120" w:after="120"/>
              <w:jc w:val="left"/>
              <w:rPr>
                <w:b/>
              </w:rPr>
            </w:pPr>
            <w:r w:rsidRPr="002F6A28">
              <w:rPr>
                <w:b/>
              </w:rPr>
              <w:t>9.</w:t>
            </w:r>
          </w:p>
        </w:tc>
        <w:tc>
          <w:tcPr>
            <w:tcW w:w="8373" w:type="dxa"/>
          </w:tcPr>
          <w:p w:rsidR="00EE3A11" w:rsidRPr="002F6A28" w:rsidP="008953C4" w14:paraId="3B4F48A6" w14:textId="77777777">
            <w:pPr>
              <w:spacing w:before="120" w:after="120"/>
            </w:pPr>
            <w:r w:rsidRPr="002F6A28">
              <w:rPr>
                <w:b/>
              </w:rPr>
              <w:t>Proposed date of adoption:</w:t>
            </w:r>
            <w:r w:rsidRPr="00C379C8">
              <w:t xml:space="preserve"> To be determined</w:t>
            </w:r>
          </w:p>
          <w:p w:rsidR="00EE3A11" w:rsidRPr="002F6A28" w:rsidP="008953C4" w14:paraId="6BA2CAEA" w14:textId="77777777">
            <w:pPr>
              <w:spacing w:after="120"/>
            </w:pPr>
            <w:r w:rsidRPr="002F6A28">
              <w:rPr>
                <w:b/>
              </w:rPr>
              <w:t>Proposed date of entry into force:</w:t>
            </w:r>
            <w:r w:rsidRPr="00C379C8">
              <w:t xml:space="preserve"> To be determined; This Law shall enter into force on the day following the day of its official publication.</w:t>
            </w:r>
          </w:p>
        </w:tc>
      </w:tr>
      <w:tr w14:paraId="4D779C2C" w14:textId="77777777" w:rsidTr="00DB13FE">
        <w:tblPrEx>
          <w:tblW w:w="5000" w:type="pct"/>
          <w:tblLayout w:type="fixed"/>
          <w:tblLook w:val="0000"/>
        </w:tblPrEx>
        <w:tc>
          <w:tcPr>
            <w:tcW w:w="607" w:type="dxa"/>
            <w:tcBorders>
              <w:bottom w:val="double" w:sz="4" w:space="0" w:color="auto"/>
            </w:tcBorders>
          </w:tcPr>
          <w:p w:rsidR="00F85C99" w:rsidRPr="002F6A28" w:rsidP="002F6A28" w14:paraId="030432D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31E6F7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1A70585" w14:textId="77777777">
            <w:pPr>
              <w:spacing w:before="120" w:after="120"/>
              <w:rPr>
                <w:bCs/>
              </w:rPr>
            </w:pPr>
            <w:r w:rsidRPr="002F6A28">
              <w:rPr>
                <w:b/>
              </w:rPr>
              <w:t>Final date for comments:</w:t>
            </w:r>
            <w:r w:rsidRPr="00C379C8" w:rsidR="00EE3A11">
              <w:t xml:space="preserve"> 23 November 2026</w:t>
            </w:r>
          </w:p>
          <w:p w:rsidR="000C3B6C" w:rsidRPr="00E3324D" w:rsidP="000C3B6C" w14:paraId="0F8B8F4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803F64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B0BBBB6" w14:textId="77777777">
            <w:r w:rsidRPr="00CE6C29">
              <w:t>Secretariat of the Cabinet of Ministers of Ukraine</w:t>
            </w:r>
          </w:p>
          <w:p w:rsidR="00CE6C29" w:rsidRPr="00CE6C29" w:rsidP="000C3B6C" w14:paraId="1C2D1EB2" w14:textId="77777777">
            <w:r w:rsidRPr="00CE6C29">
              <w:t>Department of International Trade Policy</w:t>
            </w:r>
          </w:p>
          <w:p w:rsidR="00CE6C29" w:rsidRPr="00CE6C29" w:rsidP="000C3B6C" w14:paraId="09FF4385" w14:textId="77777777">
            <w:r w:rsidRPr="00CE6C29">
              <w:t xml:space="preserve">12/2 M. </w:t>
            </w:r>
            <w:r w:rsidRPr="00CE6C29">
              <w:t>Hrushevskogo</w:t>
            </w:r>
            <w:r w:rsidRPr="00CE6C29">
              <w:t xml:space="preserve"> Str., Kyiv 01008</w:t>
            </w:r>
          </w:p>
          <w:p w:rsidR="00CE6C29" w:rsidRPr="00CE6C29" w:rsidP="000C3B6C" w14:paraId="20CE0947" w14:textId="77777777">
            <w:r w:rsidRPr="00CE6C29">
              <w:t>Tel: +(38 044) 256 65 07</w:t>
            </w:r>
          </w:p>
          <w:p w:rsidR="00CE6C29" w:rsidRPr="00CE6C29" w:rsidP="000C3B6C" w14:paraId="1B46B8F8" w14:textId="77777777">
            <w:r w:rsidRPr="00CE6C29">
              <w:t xml:space="preserve">Email: </w:t>
            </w:r>
            <w:hyperlink r:id="rId8" w:history="1">
              <w:r w:rsidRPr="00CE6C29">
                <w:rPr>
                  <w:color w:val="0000FF"/>
                  <w:u w:val="single"/>
                </w:rPr>
                <w:t>ep@kmu.gov.ua</w:t>
              </w:r>
            </w:hyperlink>
          </w:p>
          <w:p w:rsidR="00CE6C29" w:rsidRPr="00CE6C29" w:rsidP="000C3B6C" w14:paraId="0332C336" w14:textId="77777777">
            <w:pPr>
              <w:spacing w:after="120"/>
            </w:pPr>
            <w:r w:rsidRPr="00CE6C29">
              <w:t xml:space="preserve">Website: </w:t>
            </w:r>
            <w:hyperlink r:id="rId9" w:tgtFrame="_blank" w:history="1">
              <w:r w:rsidRPr="00CE6C29">
                <w:rPr>
                  <w:color w:val="0000FF"/>
                  <w:u w:val="single"/>
                </w:rPr>
                <w:t>https://www.kmu.gov.ua/</w:t>
              </w:r>
            </w:hyperlink>
          </w:p>
        </w:tc>
      </w:tr>
    </w:tbl>
    <w:p w:rsidR="00EE3A11" w:rsidRPr="002F6A28" w:rsidP="00887259" w14:paraId="00AF2E9D"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EBFA0F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7A90A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C85C43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F03FF2" w14:textId="77777777">
    <w:pPr>
      <w:pStyle w:val="Header"/>
      <w:pBdr>
        <w:bottom w:val="single" w:sz="4" w:space="1" w:color="auto"/>
      </w:pBdr>
      <w:tabs>
        <w:tab w:val="clear" w:pos="4513"/>
        <w:tab w:val="clear" w:pos="9027"/>
      </w:tabs>
      <w:jc w:val="center"/>
    </w:pPr>
    <w:r w:rsidRPr="002F6A28">
      <w:t>tbtSymbol</w:t>
    </w:r>
  </w:p>
  <w:p w:rsidR="009239F7" w:rsidRPr="002F6A28" w:rsidP="009239F7" w14:paraId="48D1D6DE" w14:textId="77777777">
    <w:pPr>
      <w:pStyle w:val="Header"/>
      <w:pBdr>
        <w:bottom w:val="single" w:sz="4" w:space="1" w:color="auto"/>
      </w:pBdr>
      <w:tabs>
        <w:tab w:val="clear" w:pos="4513"/>
        <w:tab w:val="clear" w:pos="9027"/>
      </w:tabs>
      <w:jc w:val="center"/>
    </w:pPr>
  </w:p>
  <w:p w:rsidR="009239F7" w:rsidRPr="002F6A28" w:rsidP="009239F7" w14:paraId="352CE61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683688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97E4BFF" w14:textId="77777777">
    <w:pPr>
      <w:pStyle w:val="Header"/>
      <w:pBdr>
        <w:bottom w:val="single" w:sz="4" w:space="1" w:color="auto"/>
      </w:pBdr>
      <w:tabs>
        <w:tab w:val="clear" w:pos="4513"/>
        <w:tab w:val="clear" w:pos="9027"/>
      </w:tabs>
      <w:jc w:val="center"/>
    </w:pPr>
    <w:bookmarkStart w:id="0" w:name="spsSymbolHeader"/>
    <w:r w:rsidRPr="002F6A28">
      <w:t>G/TBT/N/UKR/410</w:t>
    </w:r>
    <w:bookmarkEnd w:id="0"/>
  </w:p>
  <w:p w:rsidR="009239F7" w:rsidRPr="002F6A28" w:rsidP="009239F7" w14:paraId="6D364AFA" w14:textId="77777777">
    <w:pPr>
      <w:pStyle w:val="Header"/>
      <w:pBdr>
        <w:bottom w:val="single" w:sz="4" w:space="1" w:color="auto"/>
      </w:pBdr>
      <w:tabs>
        <w:tab w:val="clear" w:pos="4513"/>
        <w:tab w:val="clear" w:pos="9027"/>
      </w:tabs>
      <w:jc w:val="center"/>
    </w:pPr>
  </w:p>
  <w:p w:rsidR="009239F7" w:rsidRPr="002F6A28" w:rsidP="009239F7" w14:paraId="56E754C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03AB346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7BA11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80F549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F2D0092" w14:textId="77777777">
          <w:pPr>
            <w:jc w:val="right"/>
            <w:rPr>
              <w:b/>
              <w:color w:val="FF0000"/>
              <w:szCs w:val="16"/>
            </w:rPr>
          </w:pPr>
        </w:p>
      </w:tc>
    </w:tr>
    <w:bookmarkEnd w:id="1"/>
    <w:tr w14:paraId="337EE43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DE047E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0331A26" w14:textId="77777777">
          <w:pPr>
            <w:jc w:val="right"/>
            <w:rPr>
              <w:b/>
              <w:szCs w:val="16"/>
            </w:rPr>
          </w:pPr>
        </w:p>
      </w:tc>
    </w:tr>
    <w:tr w14:paraId="7AC1E31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607007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5A94B7D" w14:textId="77777777">
          <w:pPr>
            <w:jc w:val="right"/>
            <w:rPr>
              <w:b/>
              <w:szCs w:val="16"/>
            </w:rPr>
          </w:pPr>
          <w:bookmarkStart w:id="2" w:name="bmkSymbols"/>
          <w:r w:rsidRPr="002F6A28">
            <w:rPr>
              <w:b/>
              <w:szCs w:val="16"/>
            </w:rPr>
            <w:t>G/TBT/N/UKR/410</w:t>
          </w:r>
          <w:bookmarkEnd w:id="2"/>
        </w:p>
      </w:tc>
    </w:tr>
    <w:tr w14:paraId="15D7B2D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B319363" w14:textId="77777777"/>
      </w:tc>
      <w:tc>
        <w:tcPr>
          <w:tcW w:w="5448" w:type="dxa"/>
          <w:gridSpan w:val="2"/>
          <w:shd w:val="clear" w:color="auto" w:fill="FFFFFF"/>
          <w:tcMar>
            <w:left w:w="108" w:type="dxa"/>
            <w:right w:w="108" w:type="dxa"/>
          </w:tcMar>
          <w:vAlign w:val="center"/>
        </w:tcPr>
        <w:p w:rsidR="00ED54E0" w:rsidRPr="009239F7" w:rsidP="00B801E9" w14:paraId="37F0396C" w14:textId="77777777">
          <w:pPr>
            <w:jc w:val="right"/>
            <w:rPr>
              <w:szCs w:val="16"/>
            </w:rPr>
          </w:pPr>
          <w:bookmarkStart w:id="3" w:name="spsDateDistribution"/>
          <w:bookmarkStart w:id="4" w:name="bmkDate"/>
          <w:r w:rsidRPr="009239F7">
            <w:rPr>
              <w:szCs w:val="16"/>
            </w:rPr>
            <w:t>24 September 2026</w:t>
          </w:r>
          <w:bookmarkEnd w:id="3"/>
          <w:bookmarkEnd w:id="4"/>
        </w:p>
      </w:tc>
    </w:tr>
    <w:tr w14:paraId="6ED4CB8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EF483FA" w14:textId="77777777">
          <w:pPr>
            <w:jc w:val="left"/>
            <w:rPr>
              <w:b/>
            </w:rPr>
          </w:pPr>
          <w:bookmarkStart w:id="5" w:name="bmkSerial"/>
          <w:r>
            <w:rPr>
              <w:rFonts w:ascii="Verdana" w:eastAsia="Verdana" w:hAnsi="Verdana" w:cs="Verdana"/>
              <w:b w:val="0"/>
              <w:color w:val="FF0000"/>
              <w:sz w:val="18"/>
            </w:rPr>
            <w:t>(26-6589)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577C53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5E0D50E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491EFD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DABACB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FE499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94705473">
    <w:abstractNumId w:val="9"/>
  </w:num>
  <w:num w:numId="2" w16cid:durableId="608589036">
    <w:abstractNumId w:val="7"/>
  </w:num>
  <w:num w:numId="3" w16cid:durableId="1783501272">
    <w:abstractNumId w:val="6"/>
  </w:num>
  <w:num w:numId="4" w16cid:durableId="1811558536">
    <w:abstractNumId w:val="5"/>
  </w:num>
  <w:num w:numId="5" w16cid:durableId="302850914">
    <w:abstractNumId w:val="4"/>
  </w:num>
  <w:num w:numId="6" w16cid:durableId="965503961">
    <w:abstractNumId w:val="12"/>
  </w:num>
  <w:num w:numId="7" w16cid:durableId="399904640">
    <w:abstractNumId w:val="11"/>
  </w:num>
  <w:num w:numId="8" w16cid:durableId="1979915719">
    <w:abstractNumId w:val="10"/>
  </w:num>
  <w:num w:numId="9" w16cid:durableId="1091582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6000753">
    <w:abstractNumId w:val="13"/>
  </w:num>
  <w:num w:numId="11" w16cid:durableId="383066936">
    <w:abstractNumId w:val="8"/>
  </w:num>
  <w:num w:numId="12" w16cid:durableId="1815751786">
    <w:abstractNumId w:val="3"/>
  </w:num>
  <w:num w:numId="13" w16cid:durableId="435711174">
    <w:abstractNumId w:val="2"/>
  </w:num>
  <w:num w:numId="14" w16cid:durableId="671185545">
    <w:abstractNumId w:val="1"/>
  </w:num>
  <w:num w:numId="15" w16cid:durableId="1156923641">
    <w:abstractNumId w:val="0"/>
  </w:num>
  <w:num w:numId="16" w16cid:durableId="4970426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3AEC"/>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28C4"/>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389D"/>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2480A"/>
    <w:rsid w:val="00B4237E"/>
    <w:rsid w:val="00B52738"/>
    <w:rsid w:val="00B55105"/>
    <w:rsid w:val="00B5689B"/>
    <w:rsid w:val="00B56EDC"/>
    <w:rsid w:val="00B57342"/>
    <w:rsid w:val="00B6007A"/>
    <w:rsid w:val="00B7102C"/>
    <w:rsid w:val="00B801E9"/>
    <w:rsid w:val="00B906B0"/>
    <w:rsid w:val="00B97638"/>
    <w:rsid w:val="00BB0455"/>
    <w:rsid w:val="00BB1F84"/>
    <w:rsid w:val="00BD5D17"/>
    <w:rsid w:val="00BE5468"/>
    <w:rsid w:val="00BF59EC"/>
    <w:rsid w:val="00C1160B"/>
    <w:rsid w:val="00C11EAC"/>
    <w:rsid w:val="00C12F46"/>
    <w:rsid w:val="00C16D5D"/>
    <w:rsid w:val="00C268F4"/>
    <w:rsid w:val="00C305D7"/>
    <w:rsid w:val="00C30F2A"/>
    <w:rsid w:val="00C32256"/>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01D4"/>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41F4"/>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3F95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KR/301"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970_00_x.pdf" TargetMode="External" /><Relationship Id="rId7" Type="http://schemas.openxmlformats.org/officeDocument/2006/relationships/hyperlink" Target="https://moz.gov.ua/uk/povidomlennya-pro-oprilyudnennya-proyektu-zakonu-ukrayini-pro-vnesennya-zmin-do-deyakih-zakoniv-ukrayini-shodo-regulyuvannya-obigu-likarskih-zasobiv" TargetMode="External" /><Relationship Id="rId8" Type="http://schemas.openxmlformats.org/officeDocument/2006/relationships/hyperlink" Target="mailto:ep@kmu.gov.ua" TargetMode="External" /><Relationship Id="rId9" Type="http://schemas.openxmlformats.org/officeDocument/2006/relationships/hyperlink" Target="https://www.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455F3-E4B6-4BD3-9FC5-2E190BB73477}">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726</Words>
  <Characters>4541</Characters>
  <Application>Microsoft Office Word</Application>
  <DocSecurity>0</DocSecurity>
  <Lines>98</Lines>
  <Paragraphs>56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2026-09-24T07:24:00Z</dcterms:created>
  <dcterms:modified xsi:type="dcterms:W3CDTF">2026-09-24T07:50:00Z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