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753D34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5DC763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5AF599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82968C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30CF89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3AA2AB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PHILIPPINES</w:t>
            </w:r>
          </w:p>
          <w:p w:rsidR="00F85C99" w:rsidRPr="002F6A28" w:rsidP="002F6A28" w14:paraId="0235E1F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3E082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A5D47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FD5BEB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6023D42" w14:textId="77777777">
            <w:r w:rsidRPr="00C379C8">
              <w:t xml:space="preserve">Atty. Franklin Anthony M. </w:t>
            </w:r>
            <w:r w:rsidRPr="00C379C8">
              <w:t>Tabaquin</w:t>
            </w:r>
            <w:r w:rsidRPr="00C379C8">
              <w:t>, IV</w:t>
            </w:r>
          </w:p>
          <w:p w:rsidR="00EE3A11" w:rsidRPr="00C379C8" w:rsidP="000C3B6C" w14:paraId="2EF4F175" w14:textId="77777777">
            <w:r w:rsidRPr="00C379C8">
              <w:t>Officer – in – Charge, Director General</w:t>
            </w:r>
          </w:p>
          <w:p w:rsidR="00EE3A11" w:rsidRPr="00C379C8" w:rsidP="000C3B6C" w14:paraId="05DFDF3D" w14:textId="77777777">
            <w:r w:rsidRPr="00C379C8">
              <w:t>Deputy Director General, Field Regulatory Operations Office</w:t>
            </w:r>
          </w:p>
          <w:p w:rsidR="00EE3A11" w:rsidRPr="00C379C8" w:rsidP="000C3B6C" w14:paraId="7883D071" w14:textId="77777777">
            <w:pPr>
              <w:spacing w:after="120"/>
            </w:pPr>
            <w:r w:rsidRPr="00C379C8">
              <w:t>Food and Drug Administration</w:t>
            </w:r>
          </w:p>
        </w:tc>
      </w:tr>
      <w:tr w14:paraId="55EEAC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FA4C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B63FD06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0D2E9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5290E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A8EBC1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Health care technology (ICS code(s): 11)</w:t>
            </w:r>
          </w:p>
        </w:tc>
      </w:tr>
      <w:tr w14:paraId="6AA5DC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517BA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F01579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Rules and Regulation on the Conduct of Clinical Investigation of Medical Devices and Clinical Performance Studies of In-Vitro Diagnostic (IVD) Medical Devices; (17 page(s), in English)</w:t>
            </w:r>
          </w:p>
          <w:p w:rsidR="000C3B6C" w:rsidRPr="000C3B6C" w:rsidP="002F6A28" w14:paraId="718AE05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341E5" w:rsidRPr="00CE6C29" w:rsidP="002F6A28" w14:paraId="77CEA182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https://members.wto.org/crnattachments/2026/TBT/PHL/26_04991_00_e.pdf</w:t>
              </w:r>
            </w:hyperlink>
          </w:p>
          <w:p w:rsidR="007341E5" w:rsidRPr="00CE6C29" w:rsidP="002F6A28" w14:paraId="4D16E1F3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https://members.wto.org/crnattachments/2026/TBT/PHL/26_04991_01_e.pdf</w:t>
              </w:r>
            </w:hyperlink>
          </w:p>
          <w:p w:rsidR="007341E5" w:rsidRPr="00CE6C29" w:rsidP="002F6A28" w14:paraId="01E70C82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https://members.wto.org/crnattachments/2026/TBT/PHL/26_04991_02_e.pdf</w:t>
              </w:r>
            </w:hyperlink>
          </w:p>
          <w:p w:rsidR="007341E5" w:rsidRPr="00CE6C29" w:rsidP="002F6A28" w14:paraId="17D799EA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https://members.wto.org/crnattachments/2026/TBT/PHL/26_04991_03_e.pdf</w:t>
              </w:r>
            </w:hyperlink>
          </w:p>
          <w:p w:rsidR="007341E5" w:rsidRPr="00CE6C29" w:rsidP="002F6A28" w14:paraId="453872D0" w14:textId="77777777">
            <w:pP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https://members.wto.org/crnattachments/2026/TBT/PHL/26_04991_04_e.pdf</w:t>
              </w:r>
            </w:hyperlink>
          </w:p>
          <w:p w:rsidR="007341E5" w:rsidRPr="00CE6C29" w:rsidP="002F6A28" w14:paraId="21996703" w14:textId="77777777">
            <w:pPr>
              <w:rPr>
                <w:iCs/>
              </w:rPr>
            </w:pPr>
            <w:hyperlink r:id="rId11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https://members.wto.org/crnattachments/2026/TBT/PHL/26_04991_05_e.pdf</w:t>
              </w:r>
            </w:hyperlink>
          </w:p>
          <w:p w:rsidR="007341E5" w:rsidRPr="00CE6C29" w:rsidP="002F6A28" w14:paraId="1511A294" w14:textId="77777777">
            <w:pPr>
              <w:rPr>
                <w:iCs/>
              </w:rPr>
            </w:pPr>
            <w:hyperlink r:id="rId12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https://members.wto.org/crnattachments/2026/TBT/PHL/26_04991_06_e.pdf</w:t>
              </w:r>
            </w:hyperlink>
          </w:p>
          <w:p w:rsidR="007341E5" w:rsidRPr="00CE6C29" w:rsidP="002F6A28" w14:paraId="6096BBFD" w14:textId="77777777">
            <w:pPr>
              <w:rPr>
                <w:iCs/>
              </w:rPr>
            </w:pPr>
            <w:hyperlink r:id="rId13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https://members.wto.org/crnattachments/2026/TBT/PHL/26_04991_07_e.pdf</w:t>
              </w:r>
            </w:hyperlink>
          </w:p>
          <w:p w:rsidR="007341E5" w:rsidRPr="00CE6C29" w:rsidP="002F6A28" w14:paraId="11B6C9E8" w14:textId="77777777">
            <w:pPr>
              <w:rPr>
                <w:iCs/>
              </w:rPr>
            </w:pPr>
            <w:hyperlink r:id="rId14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https://members.wto.org/crnattachments/2026/TBT/PHL/26_04991_08_e.pdf</w:t>
              </w:r>
            </w:hyperlink>
          </w:p>
          <w:p w:rsidR="007341E5" w:rsidRPr="00CE6C29" w:rsidP="002F6A28" w14:paraId="2C6C7976" w14:textId="77777777">
            <w:pPr>
              <w:rPr>
                <w:iCs/>
              </w:rPr>
            </w:pPr>
            <w:hyperlink r:id="rId1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https://members.wto.org/crnattachments/2026/TBT/PHL/26_04991_09_e.pdf</w:t>
              </w:r>
            </w:hyperlink>
          </w:p>
          <w:p w:rsidR="007341E5" w:rsidRPr="00CE6C29" w:rsidP="002F6A28" w14:paraId="587C75D6" w14:textId="77777777">
            <w:pPr>
              <w:rPr>
                <w:iCs/>
              </w:rPr>
            </w:pPr>
            <w:hyperlink r:id="rId1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https://members.wto.org/crnattachments/2026/TBT/PHL/26_04991_10_e.pdf</w:t>
              </w:r>
            </w:hyperlink>
          </w:p>
          <w:p w:rsidR="007341E5" w:rsidRPr="00CE6C29" w:rsidP="002F6A28" w14:paraId="39C18801" w14:textId="77777777">
            <w:pPr>
              <w:rPr>
                <w:iCs/>
              </w:rPr>
            </w:pPr>
            <w:hyperlink r:id="rId1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https://members.wto.org/crnattachments/2026/TBT/PHL/26_04991_11_e.pdf</w:t>
              </w:r>
            </w:hyperlink>
          </w:p>
          <w:p w:rsidR="007341E5" w:rsidRPr="00CE6C29" w:rsidP="002F6A28" w14:paraId="508B7277" w14:textId="77777777">
            <w:pPr>
              <w:rPr>
                <w:iCs/>
              </w:rPr>
            </w:pPr>
            <w:hyperlink r:id="rId1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https://members.wto.org/crnattachments/2026/TBT/PHL/26_04991_12_e.pdf</w:t>
              </w:r>
            </w:hyperlink>
          </w:p>
          <w:p w:rsidR="007341E5" w:rsidRPr="00CE6C29" w:rsidP="002F6A28" w14:paraId="10B332D9" w14:textId="77777777">
            <w:pPr>
              <w:rPr>
                <w:iCs/>
              </w:rPr>
            </w:pPr>
            <w:hyperlink r:id="rId1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https://members.wto.org/crnattachments/2026/TBT/PHL/26_04991_13_e.pdf</w:t>
              </w:r>
            </w:hyperlink>
          </w:p>
          <w:p w:rsidR="007341E5" w:rsidRPr="00CE6C29" w:rsidP="002F6A28" w14:paraId="45B26CB9" w14:textId="77777777">
            <w:pPr>
              <w:rPr>
                <w:iCs/>
              </w:rPr>
            </w:pPr>
            <w:hyperlink r:id="rId2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https://members.wto.org/crnattachments/2026/TBT/PHL/26_04991_14_e.pdf</w:t>
              </w:r>
            </w:hyperlink>
          </w:p>
          <w:p w:rsidR="007341E5" w:rsidRPr="00CE6C29" w:rsidP="002F6A28" w14:paraId="6901D065" w14:textId="77777777">
            <w:pPr>
              <w:rPr>
                <w:iCs/>
              </w:rPr>
            </w:pPr>
            <w:hyperlink r:id="rId21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https://members.wto.org/crnattachments/2026/TBT/PHL/26_04991_15_e.pdf</w:t>
              </w:r>
            </w:hyperlink>
          </w:p>
          <w:p w:rsidR="007341E5" w:rsidRPr="00CE6C29" w:rsidP="002F6A28" w14:paraId="05A48EB5" w14:textId="77777777">
            <w:pPr>
              <w:rPr>
                <w:iCs/>
              </w:rPr>
            </w:pPr>
            <w:hyperlink r:id="rId22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https://members.wto.org/crnattachments/2026/TBT/PHL/26_04991_16_e.pdf</w:t>
              </w:r>
            </w:hyperlink>
          </w:p>
          <w:p w:rsidR="007341E5" w:rsidRPr="00CE6C29" w:rsidP="002F6A28" w14:paraId="15036B55" w14:textId="77777777">
            <w:pPr>
              <w:rPr>
                <w:iCs/>
              </w:rPr>
            </w:pPr>
            <w:hyperlink r:id="rId23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https://members.wto.org/crnattachments/2026/TBT/PHL/26_04991_17_e.pdf</w:t>
              </w:r>
            </w:hyperlink>
          </w:p>
          <w:p w:rsidR="007341E5" w:rsidRPr="00CE6C29" w:rsidP="002F6A28" w14:paraId="3F394A7C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24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https://members.wto.org/crnattachments/2026/TBT/PHL/26_04991_18_e.pdf</w:t>
              </w:r>
            </w:hyperlink>
          </w:p>
          <w:p w:rsidR="007341E5" w:rsidRPr="00CE6C29" w:rsidP="002F6A28" w14:paraId="13EB5024" w14:textId="77777777">
            <w:pPr>
              <w:rPr>
                <w:iCs/>
              </w:rPr>
            </w:pPr>
            <w:hyperlink r:id="rId25" w:tgtFrame="_blank" w:history="1">
              <w:r w:rsidRPr="00CE6C29">
                <w:rPr>
                  <w:iCs/>
                  <w:color w:val="0000FF"/>
                  <w:u w:val="single"/>
                </w:rPr>
                <w:t>https://www.fda.gov.ph/draft-for-comments-rules-and-regulation-on-the-conduct-of-clinical-investigation-of-medical-devices-and-clinical-performance-studies-of-in-vitro-diagnostic-ivd-medical-devices/</w:t>
              </w:r>
            </w:hyperlink>
          </w:p>
          <w:p w:rsidR="007341E5" w:rsidRPr="00CE6C29" w:rsidP="002F6A28" w14:paraId="456E276E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Atty. Franklin Anthony M. </w:t>
            </w:r>
            <w:r w:rsidRPr="00CE6C29">
              <w:rPr>
                <w:iCs/>
              </w:rPr>
              <w:t>Tabaquin</w:t>
            </w:r>
            <w:r w:rsidRPr="00CE6C29">
              <w:rPr>
                <w:iCs/>
              </w:rPr>
              <w:t>, IV</w:t>
            </w:r>
          </w:p>
          <w:p w:rsidR="007341E5" w:rsidRPr="00CE6C29" w:rsidP="002F6A28" w14:paraId="2DEB8333" w14:textId="77777777">
            <w:pPr>
              <w:rPr>
                <w:iCs/>
              </w:rPr>
            </w:pPr>
            <w:r w:rsidRPr="00CE6C29">
              <w:rPr>
                <w:iCs/>
              </w:rPr>
              <w:t>Officer – in – Charge, Director General</w:t>
            </w:r>
          </w:p>
          <w:p w:rsidR="007341E5" w:rsidRPr="00CE6C29" w:rsidP="002F6A28" w14:paraId="3F150602" w14:textId="77777777">
            <w:pPr>
              <w:rPr>
                <w:iCs/>
              </w:rPr>
            </w:pPr>
            <w:r w:rsidRPr="00CE6C29">
              <w:rPr>
                <w:iCs/>
              </w:rPr>
              <w:t>Deputy Director General, Field Regulatory Operations Office</w:t>
            </w:r>
          </w:p>
          <w:p w:rsidR="007341E5" w:rsidRPr="00CE6C29" w:rsidP="002F6A28" w14:paraId="24944356" w14:textId="77777777">
            <w:pPr>
              <w:rPr>
                <w:iCs/>
              </w:rPr>
            </w:pPr>
            <w:r w:rsidRPr="00CE6C29">
              <w:rPr>
                <w:iCs/>
              </w:rPr>
              <w:t>Food and Drug Administration</w:t>
            </w:r>
          </w:p>
          <w:p w:rsidR="007341E5" w:rsidRPr="00CE6C29" w:rsidP="002F6A28" w14:paraId="66E7EE17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26" w:history="1">
              <w:r w:rsidRPr="00CE6C29">
                <w:rPr>
                  <w:iCs/>
                  <w:color w:val="0000FF"/>
                  <w:u w:val="single"/>
                </w:rPr>
                <w:t>pps@fda.gov.ph</w:t>
              </w:r>
            </w:hyperlink>
            <w:r w:rsidRPr="00CE6C29">
              <w:rPr>
                <w:iCs/>
              </w:rPr>
              <w:t xml:space="preserve">; </w:t>
            </w:r>
            <w:hyperlink r:id="rId27" w:history="1">
              <w:r w:rsidRPr="00CE6C29">
                <w:rPr>
                  <w:iCs/>
                  <w:color w:val="0000FF"/>
                  <w:u w:val="single"/>
                </w:rPr>
                <w:t>cdrrhr-prsdd@fda.gov.ph</w:t>
              </w:r>
            </w:hyperlink>
          </w:p>
        </w:tc>
      </w:tr>
      <w:tr w14:paraId="171BE8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8171B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992313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proposed Administrative Order aims to provide guidelines on the conduct of clinical</w:t>
            </w:r>
          </w:p>
          <w:p w:rsidR="00FE448B" w:rsidRPr="00C379C8" w:rsidP="002F6A28" w14:paraId="68769ED6" w14:textId="77777777">
            <w:pPr>
              <w:spacing w:before="120" w:after="120"/>
            </w:pPr>
            <w:r w:rsidRPr="00C379C8">
              <w:t>investigation of medical devices and clinical performance study of in-vitro diagnostic</w:t>
            </w:r>
          </w:p>
          <w:p w:rsidR="00FE448B" w:rsidRPr="00C379C8" w:rsidP="002F6A28" w14:paraId="29B856C1" w14:textId="77777777">
            <w:pPr>
              <w:spacing w:before="120" w:after="120"/>
            </w:pPr>
            <w:r w:rsidRPr="00C379C8">
              <w:t>medical devices.</w:t>
            </w:r>
          </w:p>
          <w:p w:rsidR="00FE448B" w:rsidRPr="00C379C8" w:rsidP="002F6A28" w14:paraId="1FE4E9E1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This Order adopts the relevant provisions of:</w:t>
            </w:r>
          </w:p>
          <w:p w:rsidR="00FE448B" w:rsidRPr="00C379C8" w:rsidP="002F6A28" w14:paraId="2BED2652" w14:textId="77777777">
            <w:pPr>
              <w:spacing w:before="120" w:after="120"/>
              <w:ind w:left="720"/>
            </w:pPr>
            <w:r w:rsidRPr="00C379C8">
              <w:t>PNS ISO 14155:2022 entitled "Clinical investigation of medical devices for human subjects – Good clinical practice"</w:t>
            </w:r>
          </w:p>
          <w:p w:rsidR="00FE448B" w:rsidRPr="00C379C8" w:rsidP="002F6A28" w14:paraId="43E3D98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PNS ISO 20916:2022 entitled "In-vitro diagnostic medical devices – Clinical performance studies using specimens from human subjects – Good study practice"</w:t>
            </w:r>
          </w:p>
        </w:tc>
      </w:tr>
      <w:tr w14:paraId="09F575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BEF07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C1CDA7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538224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8A2BB2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5F3BF3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2FC2D5F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Republic Act No. 9711 entitled "Food and Drug Administration Act (FDA) of 2009"</w:t>
            </w:r>
          </w:p>
          <w:p w:rsidR="00EE3A11" w:rsidRPr="002F6A28" w:rsidP="007F13E8" w14:paraId="4F6587C7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PNS ISO 14155:2022</w:t>
            </w:r>
          </w:p>
          <w:p w:rsidR="00EE3A11" w:rsidRPr="002F6A28" w:rsidP="007F13E8" w14:paraId="0516B749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PNS ISO 20916:2022</w:t>
            </w:r>
          </w:p>
        </w:tc>
      </w:tr>
      <w:tr w14:paraId="6DC8FD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2C944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E4FFFA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E102E3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3AE3B0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2AA0A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0700B1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5674C4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November 2026</w:t>
            </w:r>
          </w:p>
          <w:p w:rsidR="000C3B6C" w:rsidRPr="00E3324D" w:rsidP="000C3B6C" w14:paraId="26E5F31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EACAFF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1E8AB45" w14:textId="77777777">
            <w:r w:rsidRPr="00CE6C29">
              <w:t xml:space="preserve">Mr. Neil P. </w:t>
            </w:r>
            <w:r w:rsidRPr="00CE6C29">
              <w:t>Catajay</w:t>
            </w:r>
          </w:p>
          <w:p w:rsidR="00CE6C29" w:rsidRPr="00CE6C29" w:rsidP="000C3B6C" w14:paraId="75FF438A" w14:textId="77777777">
            <w:r w:rsidRPr="00CE6C29">
              <w:t>Director</w:t>
            </w:r>
          </w:p>
          <w:p w:rsidR="00CE6C29" w:rsidRPr="00CE6C29" w:rsidP="000C3B6C" w14:paraId="5CCEFE4A" w14:textId="77777777">
            <w:r w:rsidRPr="00CE6C29">
              <w:t>Bureau of Philippine Standards</w:t>
            </w:r>
          </w:p>
          <w:p w:rsidR="00CE6C29" w:rsidRPr="00CE6C29" w:rsidP="000C3B6C" w14:paraId="0BFE5226" w14:textId="77777777">
            <w:r w:rsidRPr="00CE6C29">
              <w:t>Department of Trade and Industry</w:t>
            </w:r>
          </w:p>
          <w:p w:rsidR="00CE6C29" w:rsidRPr="00CE6C29" w:rsidP="000C3B6C" w14:paraId="36A2398C" w14:textId="77777777">
            <w:r w:rsidRPr="00CE6C29">
              <w:t>3F Trade and Industry Building</w:t>
            </w:r>
          </w:p>
          <w:p w:rsidR="00CE6C29" w:rsidRPr="00CE6C29" w:rsidP="000C3B6C" w14:paraId="08867D1D" w14:textId="77777777">
            <w:r w:rsidRPr="00CE6C29">
              <w:t>361 Sen. Gil Puyat Avenue</w:t>
            </w:r>
          </w:p>
          <w:p w:rsidR="00CE6C29" w:rsidRPr="00CE6C29" w:rsidP="000C3B6C" w14:paraId="2A7A7F6D" w14:textId="77777777">
            <w:r w:rsidRPr="00CE6C29">
              <w:t>Makati City</w:t>
            </w:r>
          </w:p>
          <w:p w:rsidR="00CE6C29" w:rsidRPr="00CE6C29" w:rsidP="000C3B6C" w14:paraId="387753C9" w14:textId="77777777">
            <w:r w:rsidRPr="00CE6C29">
              <w:t>Philippines</w:t>
            </w:r>
          </w:p>
          <w:p w:rsidR="00CE6C29" w:rsidRPr="00CE6C29" w:rsidP="000C3B6C" w14:paraId="54D62208" w14:textId="77777777">
            <w:r w:rsidRPr="00CE6C29">
              <w:t>1200</w:t>
            </w:r>
          </w:p>
          <w:p w:rsidR="00CE6C29" w:rsidRPr="00CE6C29" w:rsidP="000C3B6C" w14:paraId="35E468D8" w14:textId="77777777">
            <w:r w:rsidRPr="00CE6C29">
              <w:t>Tel: (632) 751 4700; (632) 7913128</w:t>
            </w:r>
          </w:p>
          <w:p w:rsidR="00CE6C29" w:rsidRPr="00CE6C29" w:rsidP="000C3B6C" w14:paraId="1696FB71" w14:textId="77777777">
            <w:r w:rsidRPr="00CE6C29">
              <w:t xml:space="preserve">Email: </w:t>
            </w:r>
            <w:hyperlink r:id="rId28" w:history="1">
              <w:r w:rsidRPr="00CE6C29">
                <w:rPr>
                  <w:color w:val="0000FF"/>
                  <w:u w:val="single"/>
                </w:rPr>
                <w:t>bps@dti.gov.ph</w:t>
              </w:r>
            </w:hyperlink>
          </w:p>
          <w:p w:rsidR="00CE6C29" w:rsidRPr="00CE6C29" w:rsidP="000C3B6C" w14:paraId="3938D0C7" w14:textId="77777777">
            <w:pPr>
              <w:spacing w:after="120"/>
            </w:pPr>
            <w:r w:rsidRPr="00CE6C29">
              <w:t xml:space="preserve">Website: </w:t>
            </w:r>
            <w:hyperlink r:id="rId29" w:tgtFrame="_blank" w:history="1">
              <w:r w:rsidRPr="00CE6C29">
                <w:rPr>
                  <w:color w:val="0000FF"/>
                  <w:u w:val="single"/>
                </w:rPr>
                <w:t>http://www.bps.dti.gov.ph</w:t>
              </w:r>
            </w:hyperlink>
          </w:p>
        </w:tc>
      </w:tr>
    </w:tbl>
    <w:p w:rsidR="00EE3A11" w:rsidRPr="002F6A28" w:rsidP="00887259" w14:paraId="5E1A97F6" w14:textId="77777777">
      <w:pPr>
        <w:jc w:val="center"/>
      </w:pPr>
    </w:p>
    <w:sectPr w:rsidSect="00760DB3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E4C64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41C6E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DF7941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56CA9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4AC0E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7B985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33D081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D405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G/TBT/N/PHL/377</w:t>
    </w:r>
    <w:bookmarkEnd w:id="0"/>
  </w:p>
  <w:p w:rsidR="009239F7" w:rsidRPr="002F6A28" w:rsidP="009239F7" w14:paraId="68D4D9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8B3F3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A8A81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E3D6C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1D4B20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BDAEB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FD9A94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9B4652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898FAC8" w14:textId="77777777">
          <w:pPr>
            <w:jc w:val="right"/>
            <w:rPr>
              <w:b/>
              <w:szCs w:val="16"/>
            </w:rPr>
          </w:pPr>
        </w:p>
      </w:tc>
    </w:tr>
    <w:tr w14:paraId="29B1B70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C40658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D83F09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G/TBT/N/PHL/377</w:t>
          </w:r>
          <w:bookmarkEnd w:id="2"/>
        </w:p>
      </w:tc>
    </w:tr>
    <w:tr w14:paraId="1CE6528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C88B0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893C9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September 2026</w:t>
          </w:r>
          <w:bookmarkEnd w:id="3"/>
          <w:bookmarkEnd w:id="4"/>
        </w:p>
      </w:tc>
    </w:tr>
    <w:tr w14:paraId="73B72D1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AF917E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(26-6597)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116D35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10C07E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54A905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88F6B1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5980BB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76649235">
    <w:abstractNumId w:val="9"/>
  </w:num>
  <w:num w:numId="2" w16cid:durableId="2112780390">
    <w:abstractNumId w:val="7"/>
  </w:num>
  <w:num w:numId="3" w16cid:durableId="1709328967">
    <w:abstractNumId w:val="6"/>
  </w:num>
  <w:num w:numId="4" w16cid:durableId="424156167">
    <w:abstractNumId w:val="5"/>
  </w:num>
  <w:num w:numId="5" w16cid:durableId="1528331255">
    <w:abstractNumId w:val="4"/>
  </w:num>
  <w:num w:numId="6" w16cid:durableId="1170757714">
    <w:abstractNumId w:val="12"/>
  </w:num>
  <w:num w:numId="7" w16cid:durableId="1440491074">
    <w:abstractNumId w:val="11"/>
  </w:num>
  <w:num w:numId="8" w16cid:durableId="1580795302">
    <w:abstractNumId w:val="10"/>
  </w:num>
  <w:num w:numId="9" w16cid:durableId="8590082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336558">
    <w:abstractNumId w:val="13"/>
  </w:num>
  <w:num w:numId="11" w16cid:durableId="1913462674">
    <w:abstractNumId w:val="8"/>
  </w:num>
  <w:num w:numId="12" w16cid:durableId="974024774">
    <w:abstractNumId w:val="3"/>
  </w:num>
  <w:num w:numId="13" w16cid:durableId="565724755">
    <w:abstractNumId w:val="2"/>
  </w:num>
  <w:num w:numId="14" w16cid:durableId="1821917610">
    <w:abstractNumId w:val="1"/>
  </w:num>
  <w:num w:numId="15" w16cid:durableId="554202463">
    <w:abstractNumId w:val="0"/>
  </w:num>
  <w:num w:numId="16" w16cid:durableId="1389450811">
    <w:abstractNumId w:val="14"/>
  </w:num>
  <w:num w:numId="17" w16cid:durableId="840409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9350B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30A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41E5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529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A7E57"/>
    <w:rsid w:val="009B46E3"/>
    <w:rsid w:val="009B6669"/>
    <w:rsid w:val="009D1A8B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01DC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4CAF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4238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6/TBT/PHL/26_04991_04_e.pdf" TargetMode="External" /><Relationship Id="rId11" Type="http://schemas.openxmlformats.org/officeDocument/2006/relationships/hyperlink" Target="https://members.wto.org/crnattachments/2026/TBT/PHL/26_04991_05_e.pdf" TargetMode="External" /><Relationship Id="rId12" Type="http://schemas.openxmlformats.org/officeDocument/2006/relationships/hyperlink" Target="https://members.wto.org/crnattachments/2026/TBT/PHL/26_04991_06_e.pdf" TargetMode="External" /><Relationship Id="rId13" Type="http://schemas.openxmlformats.org/officeDocument/2006/relationships/hyperlink" Target="https://members.wto.org/crnattachments/2026/TBT/PHL/26_04991_07_e.pdf" TargetMode="External" /><Relationship Id="rId14" Type="http://schemas.openxmlformats.org/officeDocument/2006/relationships/hyperlink" Target="https://members.wto.org/crnattachments/2026/TBT/PHL/26_04991_08_e.pdf" TargetMode="External" /><Relationship Id="rId15" Type="http://schemas.openxmlformats.org/officeDocument/2006/relationships/hyperlink" Target="https://members.wto.org/crnattachments/2026/TBT/PHL/26_04991_09_e.pdf" TargetMode="External" /><Relationship Id="rId16" Type="http://schemas.openxmlformats.org/officeDocument/2006/relationships/hyperlink" Target="https://members.wto.org/crnattachments/2026/TBT/PHL/26_04991_10_e.pdf" TargetMode="External" /><Relationship Id="rId17" Type="http://schemas.openxmlformats.org/officeDocument/2006/relationships/hyperlink" Target="https://members.wto.org/crnattachments/2026/TBT/PHL/26_04991_11_e.pdf" TargetMode="External" /><Relationship Id="rId18" Type="http://schemas.openxmlformats.org/officeDocument/2006/relationships/hyperlink" Target="https://members.wto.org/crnattachments/2026/TBT/PHL/26_04991_12_e.pdf" TargetMode="External" /><Relationship Id="rId19" Type="http://schemas.openxmlformats.org/officeDocument/2006/relationships/hyperlink" Target="https://members.wto.org/crnattachments/2026/TBT/PHL/26_04991_13_e.pdf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members.wto.org/crnattachments/2026/TBT/PHL/26_04991_14_e.pdf" TargetMode="External" /><Relationship Id="rId21" Type="http://schemas.openxmlformats.org/officeDocument/2006/relationships/hyperlink" Target="https://members.wto.org/crnattachments/2026/TBT/PHL/26_04991_15_e.pdf" TargetMode="External" /><Relationship Id="rId22" Type="http://schemas.openxmlformats.org/officeDocument/2006/relationships/hyperlink" Target="https://members.wto.org/crnattachments/2026/TBT/PHL/26_04991_16_e.pdf" TargetMode="External" /><Relationship Id="rId23" Type="http://schemas.openxmlformats.org/officeDocument/2006/relationships/hyperlink" Target="https://members.wto.org/crnattachments/2026/TBT/PHL/26_04991_17_e.pdf" TargetMode="External" /><Relationship Id="rId24" Type="http://schemas.openxmlformats.org/officeDocument/2006/relationships/hyperlink" Target="https://members.wto.org/crnattachments/2026/TBT/PHL/26_04991_18_e.pdf" TargetMode="External" /><Relationship Id="rId25" Type="http://schemas.openxmlformats.org/officeDocument/2006/relationships/hyperlink" Target="https://www.fda.gov.ph/draft-for-comments-rules-and-regulation-on-the-conduct-of-clinical-investigation-of-medical-devices-and-clinical-performance-studies-of-in-vitro-diagnostic-ivd-medical-devices/" TargetMode="External" /><Relationship Id="rId26" Type="http://schemas.openxmlformats.org/officeDocument/2006/relationships/hyperlink" Target="mailto:pps@fda.gov.ph" TargetMode="External" /><Relationship Id="rId27" Type="http://schemas.openxmlformats.org/officeDocument/2006/relationships/hyperlink" Target="mailto:cdrrhr-prsdd@fda.gov.ph" TargetMode="External" /><Relationship Id="rId28" Type="http://schemas.openxmlformats.org/officeDocument/2006/relationships/hyperlink" Target="mailto:bps@dti.gov.ph" TargetMode="External" /><Relationship Id="rId29" Type="http://schemas.openxmlformats.org/officeDocument/2006/relationships/hyperlink" Target="http://www.bps.dti.gov.ph" TargetMode="External" /><Relationship Id="rId3" Type="http://schemas.openxmlformats.org/officeDocument/2006/relationships/fontTable" Target="fontTable.xml" /><Relationship Id="rId30" Type="http://schemas.openxmlformats.org/officeDocument/2006/relationships/header" Target="header1.xml" /><Relationship Id="rId31" Type="http://schemas.openxmlformats.org/officeDocument/2006/relationships/header" Target="header2.xml" /><Relationship Id="rId32" Type="http://schemas.openxmlformats.org/officeDocument/2006/relationships/footer" Target="footer1.xml" /><Relationship Id="rId33" Type="http://schemas.openxmlformats.org/officeDocument/2006/relationships/footer" Target="footer2.xml" /><Relationship Id="rId34" Type="http://schemas.openxmlformats.org/officeDocument/2006/relationships/header" Target="header3.xml" /><Relationship Id="rId35" Type="http://schemas.openxmlformats.org/officeDocument/2006/relationships/footer" Target="footer3.xml" /><Relationship Id="rId36" Type="http://schemas.openxmlformats.org/officeDocument/2006/relationships/theme" Target="theme/theme1.xml" /><Relationship Id="rId37" Type="http://schemas.openxmlformats.org/officeDocument/2006/relationships/numbering" Target="numbering.xml" /><Relationship Id="rId38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PHL/26_04991_00_e.pdf" TargetMode="External" /><Relationship Id="rId7" Type="http://schemas.openxmlformats.org/officeDocument/2006/relationships/hyperlink" Target="https://members.wto.org/crnattachments/2026/TBT/PHL/26_04991_01_e.pdf" TargetMode="External" /><Relationship Id="rId8" Type="http://schemas.openxmlformats.org/officeDocument/2006/relationships/hyperlink" Target="https://members.wto.org/crnattachments/2026/TBT/PHL/26_04991_02_e.pdf" TargetMode="External" /><Relationship Id="rId9" Type="http://schemas.openxmlformats.org/officeDocument/2006/relationships/hyperlink" Target="https://members.wto.org/crnattachments/2026/TBT/PHL/26_04991_03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FF687-7297-4DBC-A2E0-C0C0ABD6F9B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397</Words>
  <Characters>3749</Characters>
  <Application>Microsoft Office Word</Application>
  <DocSecurity>0</DocSecurity>
  <Lines>91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2026-09-24T08:21:00Z</dcterms:created>
  <dcterms:modified xsi:type="dcterms:W3CDTF">2026-09-24T08:40:00Z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