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793E4888" w14:textId="77777777">
      <w:pPr>
        <w:pStyle w:val="Title"/>
        <w:rPr>
          <w:caps w:val="0"/>
          <w:kern w:val="0"/>
        </w:rPr>
      </w:pPr>
      <w:r w:rsidRPr="002F6A28">
        <w:rPr>
          <w:caps w:val="0"/>
          <w:kern w:val="0"/>
        </w:rPr>
        <w:t>NOTIFICATION</w:t>
      </w:r>
    </w:p>
    <w:p w:rsidR="009239F7" w:rsidRPr="002F6A28" w:rsidP="002F6A28" w14:paraId="65718ABB" w14:textId="77777777">
      <w:pPr>
        <w:jc w:val="center"/>
      </w:pPr>
      <w:r w:rsidRPr="002F6A28">
        <w:t>The following notification is being circulated in accordance with Article 10.6</w:t>
      </w:r>
    </w:p>
    <w:p w:rsidR="009239F7" w:rsidRPr="002F6A28" w:rsidP="002F6A28" w14:paraId="4FE4158E"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17D164A2" w14:textId="77777777" w:rsidTr="00DB13FE">
        <w:tblPrEx>
          <w:tblW w:w="5000" w:type="pct"/>
          <w:tblLayout w:type="fixed"/>
          <w:tblLook w:val="0000"/>
        </w:tblPrEx>
        <w:tc>
          <w:tcPr>
            <w:tcW w:w="607" w:type="dxa"/>
            <w:tcBorders>
              <w:top w:val="double" w:sz="4" w:space="0" w:color="auto"/>
            </w:tcBorders>
          </w:tcPr>
          <w:p w:rsidR="00F85C99" w:rsidRPr="002F6A28" w:rsidP="002F6A28" w14:paraId="7C1BB875" w14:textId="77777777">
            <w:pPr>
              <w:spacing w:before="120" w:after="120"/>
              <w:jc w:val="left"/>
            </w:pPr>
            <w:r w:rsidRPr="002F6A28">
              <w:rPr>
                <w:b/>
              </w:rPr>
              <w:t>1.</w:t>
            </w:r>
          </w:p>
        </w:tc>
        <w:tc>
          <w:tcPr>
            <w:tcW w:w="8373" w:type="dxa"/>
            <w:tcBorders>
              <w:top w:val="double" w:sz="4" w:space="0" w:color="auto"/>
            </w:tcBorders>
          </w:tcPr>
          <w:p w:rsidR="00F85C99" w:rsidRPr="002F6A28" w:rsidP="00C805B6" w14:paraId="4E805278" w14:textId="77777777">
            <w:pPr>
              <w:spacing w:before="120" w:after="120"/>
            </w:pPr>
            <w:r w:rsidRPr="002F6A28">
              <w:rPr>
                <w:b/>
              </w:rPr>
              <w:t>Notifying Member:</w:t>
            </w:r>
            <w:r w:rsidRPr="00C92678" w:rsidR="00EE3A11">
              <w:t xml:space="preserve"> </w:t>
            </w:r>
            <w:r w:rsidRPr="00C92678" w:rsidR="00EE3A11">
              <w:rPr>
                <w:u w:val="single"/>
              </w:rPr>
              <w:t>EUROPEAN UNION</w:t>
            </w:r>
          </w:p>
          <w:p w:rsidR="00F85C99" w:rsidRPr="002F6A28" w:rsidP="002F6A28" w14:paraId="2BE8AA13"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454E8162" w14:textId="77777777" w:rsidTr="00DB13FE">
        <w:tblPrEx>
          <w:tblW w:w="5000" w:type="pct"/>
          <w:tblLayout w:type="fixed"/>
          <w:tblLook w:val="0000"/>
        </w:tblPrEx>
        <w:tc>
          <w:tcPr>
            <w:tcW w:w="607" w:type="dxa"/>
          </w:tcPr>
          <w:p w:rsidR="00F85C99" w:rsidRPr="002F6A28" w:rsidP="002F6A28" w14:paraId="570E6A80" w14:textId="77777777">
            <w:pPr>
              <w:spacing w:before="120" w:after="120"/>
              <w:jc w:val="left"/>
            </w:pPr>
            <w:r w:rsidRPr="002F6A28">
              <w:rPr>
                <w:b/>
              </w:rPr>
              <w:t>2.</w:t>
            </w:r>
          </w:p>
        </w:tc>
        <w:tc>
          <w:tcPr>
            <w:tcW w:w="8373" w:type="dxa"/>
          </w:tcPr>
          <w:p w:rsidR="00F85C99" w:rsidRPr="002F6A28" w:rsidP="000C3B6C" w14:paraId="5F188D8F" w14:textId="77777777">
            <w:pPr>
              <w:spacing w:before="120" w:after="120"/>
            </w:pPr>
            <w:r w:rsidRPr="002F6A28">
              <w:rPr>
                <w:b/>
              </w:rPr>
              <w:t>Agency responsible:</w:t>
            </w:r>
            <w:r w:rsidRPr="00C379C8" w:rsidR="00EE3A11">
              <w:t xml:space="preserve"> </w:t>
            </w:r>
          </w:p>
          <w:p w:rsidR="00EE3A11" w:rsidRPr="00C379C8" w:rsidP="000C3B6C" w14:paraId="4BFB97B7" w14:textId="77777777">
            <w:r w:rsidRPr="00C379C8">
              <w:t>European Commission</w:t>
            </w:r>
          </w:p>
          <w:p w:rsidR="00EE3A11" w:rsidRPr="00C379C8" w:rsidP="000C3B6C" w14:paraId="0DF82F7C" w14:textId="77777777">
            <w:r w:rsidRPr="00C379C8">
              <w:t>EU-TBT Enquiry Point,</w:t>
            </w:r>
          </w:p>
          <w:p w:rsidR="00EE3A11" w:rsidRPr="00C379C8" w:rsidP="000C3B6C" w14:paraId="05426006" w14:textId="77777777">
            <w:r w:rsidRPr="00C379C8">
              <w:t>Fax: +(32) 2 299 80 43,</w:t>
            </w:r>
          </w:p>
          <w:p w:rsidR="00EE3A11" w:rsidRPr="00C379C8" w:rsidP="000C3B6C" w14:paraId="5E6A6D97" w14:textId="77777777">
            <w:r w:rsidRPr="00C379C8">
              <w:t xml:space="preserve">E-mail: </w:t>
            </w:r>
            <w:hyperlink r:id="rId6" w:history="1">
              <w:r w:rsidRPr="00C379C8">
                <w:rPr>
                  <w:color w:val="0000FF"/>
                  <w:u w:val="single"/>
                </w:rPr>
                <w:t>grow-eu-tbt@ec.europa.eu</w:t>
              </w:r>
            </w:hyperlink>
          </w:p>
          <w:p w:rsidR="00EE3A11" w:rsidRPr="00C379C8" w:rsidP="000C3B6C" w14:paraId="33FB2887" w14:textId="77777777">
            <w:pPr>
              <w:spacing w:after="120"/>
            </w:pPr>
            <w:r w:rsidRPr="00C379C8">
              <w:t xml:space="preserve">Website: </w:t>
            </w:r>
            <w:hyperlink r:id="rId7" w:tgtFrame="_blank" w:history="1">
              <w:r w:rsidRPr="00C379C8">
                <w:rPr>
                  <w:color w:val="0000FF"/>
                  <w:u w:val="single"/>
                </w:rPr>
                <w:t>https://technical-barriers-trade.ec.europa.eu/en/home</w:t>
              </w:r>
            </w:hyperlink>
          </w:p>
        </w:tc>
      </w:tr>
      <w:tr w14:paraId="4725E1C0" w14:textId="77777777" w:rsidTr="00DB13FE">
        <w:tblPrEx>
          <w:tblW w:w="5000" w:type="pct"/>
          <w:tblLayout w:type="fixed"/>
          <w:tblLook w:val="0000"/>
        </w:tblPrEx>
        <w:tc>
          <w:tcPr>
            <w:tcW w:w="607" w:type="dxa"/>
          </w:tcPr>
          <w:p w:rsidR="00F85C99" w:rsidRPr="002F6A28" w:rsidP="002F6A28" w14:paraId="6FC66B3C" w14:textId="77777777">
            <w:pPr>
              <w:spacing w:before="120" w:after="120"/>
              <w:jc w:val="left"/>
              <w:rPr>
                <w:b/>
              </w:rPr>
            </w:pPr>
            <w:r w:rsidRPr="002F6A28">
              <w:rPr>
                <w:b/>
              </w:rPr>
              <w:t>3.</w:t>
            </w:r>
          </w:p>
        </w:tc>
        <w:tc>
          <w:tcPr>
            <w:tcW w:w="8373" w:type="dxa"/>
          </w:tcPr>
          <w:p w:rsidR="00F85C99" w:rsidRPr="0058336F" w:rsidP="002F6A28" w14:paraId="2A0CC673"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This notification is for transparency purposes and does not prejudge the position of the European Union on the applicability of the TBT Agreement to the notified measures.</w:t>
            </w:r>
          </w:p>
        </w:tc>
      </w:tr>
      <w:tr w14:paraId="7D3B2208" w14:textId="77777777" w:rsidTr="00DB13FE">
        <w:tblPrEx>
          <w:tblW w:w="5000" w:type="pct"/>
          <w:tblLayout w:type="fixed"/>
          <w:tblLook w:val="0000"/>
        </w:tblPrEx>
        <w:tc>
          <w:tcPr>
            <w:tcW w:w="607" w:type="dxa"/>
          </w:tcPr>
          <w:p w:rsidR="00F85C99" w:rsidRPr="002F6A28" w:rsidP="002F6A28" w14:paraId="13525087" w14:textId="77777777">
            <w:pPr>
              <w:spacing w:before="120" w:after="120"/>
              <w:jc w:val="left"/>
            </w:pPr>
            <w:r w:rsidRPr="002F6A28">
              <w:rPr>
                <w:b/>
              </w:rPr>
              <w:t>4.</w:t>
            </w:r>
          </w:p>
        </w:tc>
        <w:tc>
          <w:tcPr>
            <w:tcW w:w="8373" w:type="dxa"/>
          </w:tcPr>
          <w:p w:rsidR="00F85C99" w:rsidRPr="002F6A28" w:rsidP="002F6A28" w14:paraId="57E81359"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Waste, as defined in Directive 2008/98/EC of the European Parliament and of the Council on waste. </w:t>
            </w:r>
          </w:p>
        </w:tc>
      </w:tr>
      <w:tr w14:paraId="1FF3A6CA" w14:textId="77777777" w:rsidTr="00DB13FE">
        <w:tblPrEx>
          <w:tblW w:w="5000" w:type="pct"/>
          <w:tblLayout w:type="fixed"/>
          <w:tblLook w:val="0000"/>
        </w:tblPrEx>
        <w:tc>
          <w:tcPr>
            <w:tcW w:w="607" w:type="dxa"/>
          </w:tcPr>
          <w:p w:rsidR="00F85C99" w:rsidRPr="002F6A28" w:rsidP="002F6A28" w14:paraId="609591E7" w14:textId="77777777">
            <w:pPr>
              <w:spacing w:before="120" w:after="120"/>
              <w:jc w:val="left"/>
            </w:pPr>
            <w:r w:rsidRPr="002F6A28">
              <w:rPr>
                <w:b/>
              </w:rPr>
              <w:t>5.</w:t>
            </w:r>
          </w:p>
        </w:tc>
        <w:tc>
          <w:tcPr>
            <w:tcW w:w="8373" w:type="dxa"/>
          </w:tcPr>
          <w:p w:rsidR="00F85C99" w:rsidP="002F6A28" w14:paraId="650B34A4"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Proposal for a Commission Delegated Regulation supplementing Regulation (EU) 2024/1157 of the European Parliament and of the Council by establishing a list of countries to which the OECD Decision does not apply and to which exports of certain non-hazardous wastes and mixtures of non-hazardous wastes from the Union for recovery are authorised.; (12 page(s), in English), (42 page(s), in English)</w:t>
            </w:r>
          </w:p>
          <w:p w:rsidR="007B28EF" w:rsidRPr="00CE6C29" w:rsidP="00EB0D8A" w14:paraId="6EC55403" w14:textId="412005F3">
            <w:pPr>
              <w:spacing w:before="120" w:after="120"/>
              <w:rPr>
                <w:iCs/>
              </w:rPr>
            </w:pPr>
            <w:r w:rsidRPr="00E3324D">
              <w:rPr>
                <w:b/>
                <w:bCs/>
                <w:iCs/>
              </w:rPr>
              <w:t>Link to notified document(s) and/or contact details for agency or authority which can provide copies upon request:</w:t>
            </w:r>
            <w:r w:rsidRPr="00CE6C29">
              <w:rPr>
                <w:iCs/>
              </w:rPr>
              <w:t xml:space="preserve"> </w:t>
            </w:r>
            <w:hyperlink r:id="rId8" w:tgtFrame="_blank" w:history="1">
              <w:r w:rsidRPr="00CE6C29">
                <w:rPr>
                  <w:iCs/>
                  <w:color w:val="0000FF"/>
                  <w:u w:val="single"/>
                </w:rPr>
                <w:t>https://members.wto.org/crnattachments/2026/TBT/EEC/26_04957_01_e.pdf</w:t>
              </w:r>
            </w:hyperlink>
          </w:p>
          <w:p w:rsidR="007B28EF" w:rsidRPr="00CE6C29" w:rsidP="002F6A28" w14:paraId="2334EE74" w14:textId="77777777">
            <w:pPr>
              <w:rPr>
                <w:iCs/>
              </w:rPr>
            </w:pPr>
            <w:hyperlink r:id="rId9" w:tgtFrame="_blank" w:history="1">
              <w:r w:rsidRPr="00CE6C29">
                <w:rPr>
                  <w:iCs/>
                  <w:color w:val="0000FF"/>
                  <w:u w:val="single"/>
                </w:rPr>
                <w:t>https://members.wto.org/crnattachments/2026/TBT/EEC/26_04957_02_e.pdf</w:t>
              </w:r>
            </w:hyperlink>
          </w:p>
          <w:p w:rsidR="007B28EF" w:rsidRPr="00CE6C29" w:rsidP="002F6A28" w14:paraId="40AC9941" w14:textId="77777777">
            <w:pPr>
              <w:pBdr>
                <w:bottom w:val="none" w:sz="0" w:space="4" w:color="auto"/>
              </w:pBdr>
              <w:rPr>
                <w:iCs/>
              </w:rPr>
            </w:pPr>
            <w:hyperlink r:id="rId10" w:tgtFrame="_blank" w:history="1">
              <w:r w:rsidRPr="00CE6C29">
                <w:rPr>
                  <w:iCs/>
                  <w:color w:val="0000FF"/>
                  <w:u w:val="single"/>
                </w:rPr>
                <w:t>https://members.wto.org/crnattachments/2026/TBT/EEC/26_04957_00_e.pdf</w:t>
              </w:r>
            </w:hyperlink>
          </w:p>
          <w:p w:rsidR="007B28EF" w:rsidRPr="00450D3F" w:rsidP="002F6A28" w14:paraId="38802689" w14:textId="77777777">
            <w:pPr>
              <w:rPr>
                <w:iCs/>
                <w:lang w:val="fr-CH"/>
              </w:rPr>
            </w:pPr>
            <w:r w:rsidRPr="00450D3F">
              <w:rPr>
                <w:iCs/>
                <w:lang w:val="fr-CH"/>
              </w:rPr>
              <w:t>European Commission</w:t>
            </w:r>
          </w:p>
          <w:p w:rsidR="007B28EF" w:rsidRPr="00450D3F" w:rsidP="002F6A28" w14:paraId="27531A08" w14:textId="77777777">
            <w:pPr>
              <w:rPr>
                <w:iCs/>
                <w:lang w:val="fr-CH"/>
              </w:rPr>
            </w:pPr>
            <w:r w:rsidRPr="00450D3F">
              <w:rPr>
                <w:iCs/>
                <w:lang w:val="fr-CH"/>
              </w:rPr>
              <w:t>EU-TBT Enquiry Point</w:t>
            </w:r>
          </w:p>
          <w:p w:rsidR="007B28EF" w:rsidRPr="00450D3F" w:rsidP="002F6A28" w14:paraId="3A1A6A97" w14:textId="77777777">
            <w:pPr>
              <w:rPr>
                <w:iCs/>
                <w:lang w:val="fr-CH"/>
              </w:rPr>
            </w:pPr>
            <w:r w:rsidRPr="00450D3F">
              <w:rPr>
                <w:iCs/>
                <w:lang w:val="fr-CH"/>
              </w:rPr>
              <w:t>Fax: + (32) 2 299 80 43</w:t>
            </w:r>
          </w:p>
          <w:p w:rsidR="007B28EF" w:rsidRPr="00450D3F" w:rsidP="002F6A28" w14:paraId="2277F9D9" w14:textId="77777777">
            <w:pPr>
              <w:rPr>
                <w:iCs/>
                <w:lang w:val="fr-CH"/>
              </w:rPr>
            </w:pPr>
            <w:r w:rsidRPr="00450D3F">
              <w:rPr>
                <w:iCs/>
                <w:lang w:val="fr-CH"/>
              </w:rPr>
              <w:t xml:space="preserve">E-mail: </w:t>
            </w:r>
            <w:hyperlink r:id="rId6" w:history="1">
              <w:r w:rsidRPr="00450D3F">
                <w:rPr>
                  <w:iCs/>
                  <w:color w:val="0000FF"/>
                  <w:u w:val="single"/>
                  <w:lang w:val="fr-CH"/>
                </w:rPr>
                <w:t>grow-eu-tbt@ec.europa.eu</w:t>
              </w:r>
            </w:hyperlink>
          </w:p>
          <w:p w:rsidR="007B28EF" w:rsidRPr="00CE6C29" w:rsidP="002F6A28" w14:paraId="6FB8CF3F" w14:textId="77777777">
            <w:pPr>
              <w:spacing w:after="120"/>
              <w:rPr>
                <w:iCs/>
              </w:rPr>
            </w:pPr>
            <w:r w:rsidRPr="00CE6C29">
              <w:rPr>
                <w:iCs/>
              </w:rPr>
              <w:t xml:space="preserve">The text is available on the Website: </w:t>
            </w:r>
            <w:hyperlink r:id="rId7" w:tgtFrame="_blank" w:history="1">
              <w:r w:rsidRPr="00CE6C29">
                <w:rPr>
                  <w:iCs/>
                  <w:color w:val="0000FF"/>
                  <w:u w:val="single"/>
                </w:rPr>
                <w:t>https://technical-barriers-trade.ec.europa.eu/en/home</w:t>
              </w:r>
            </w:hyperlink>
          </w:p>
        </w:tc>
      </w:tr>
      <w:tr w14:paraId="658D1FF6" w14:textId="77777777" w:rsidTr="00EB0D8A">
        <w:tblPrEx>
          <w:tblW w:w="5000" w:type="pct"/>
          <w:tblLayout w:type="fixed"/>
          <w:tblLook w:val="0000"/>
        </w:tblPrEx>
        <w:tc>
          <w:tcPr>
            <w:tcW w:w="607" w:type="dxa"/>
          </w:tcPr>
          <w:p w:rsidR="00F85C99" w:rsidRPr="002F6A28" w:rsidP="002F6A28" w14:paraId="61525372" w14:textId="77777777">
            <w:pPr>
              <w:spacing w:before="120" w:after="120"/>
              <w:jc w:val="left"/>
              <w:rPr>
                <w:b/>
              </w:rPr>
            </w:pPr>
            <w:r w:rsidRPr="002F6A28">
              <w:rPr>
                <w:b/>
              </w:rPr>
              <w:t>6.</w:t>
            </w:r>
          </w:p>
        </w:tc>
        <w:tc>
          <w:tcPr>
            <w:tcW w:w="8373" w:type="dxa"/>
          </w:tcPr>
          <w:p w:rsidR="00F85C99" w:rsidRPr="002F6A28" w:rsidP="002F6A28" w14:paraId="2E5821DE" w14:textId="77777777">
            <w:pPr>
              <w:spacing w:before="120" w:after="120"/>
              <w:rPr>
                <w:b/>
              </w:rPr>
            </w:pPr>
            <w:r w:rsidRPr="002F6A28">
              <w:rPr>
                <w:b/>
              </w:rPr>
              <w:t>Description of content:</w:t>
            </w:r>
            <w:r w:rsidRPr="00C379C8" w:rsidR="00FE448B">
              <w:t xml:space="preserve"> Regulation (EU) 2024/1157 on shipments of waste (Article 41) introduced a prohibition on the export of non-hazardous waste from the EU to non-OECD countries, which will enter into force on 21 May 2027. The Regulation also provides for the possibility to derogate from this prohibition for countries that have applied to be included in a list (established by the European Commission) and that have demonstrated the exported waste will be managed in an environmentally sound manner in their territory, with human health, climate and environmental protection requirements equivalent to those </w:t>
            </w:r>
            <w:r w:rsidRPr="00C379C8" w:rsidR="00FE448B">
              <w:t>of the EU. Article 42 and Annex VIII of the Regulation lay down the application procedure and the information the countries needed to provide in their application.</w:t>
            </w:r>
          </w:p>
          <w:p w:rsidR="00FE448B" w:rsidRPr="00C379C8" w:rsidP="002F6A28" w14:paraId="0618193E" w14:textId="77777777">
            <w:pPr>
              <w:spacing w:before="120" w:after="120"/>
            </w:pPr>
            <w:r w:rsidRPr="00C379C8">
              <w:t>The European Commission assessed the applications and proposes this draft Delegated Regulation to establish the list of countries to which the OECD Decision does not apply and to which exports of non-hazardous wastes and mixtures of non-hazardous wastes from the Union for recovery are authorised, in accordance with Article 41.</w:t>
            </w:r>
          </w:p>
        </w:tc>
      </w:tr>
      <w:tr w14:paraId="36F1A822" w14:textId="77777777" w:rsidTr="00DB13FE">
        <w:tblPrEx>
          <w:tblW w:w="5000" w:type="pct"/>
          <w:tblLayout w:type="fixed"/>
          <w:tblLook w:val="0000"/>
        </w:tblPrEx>
        <w:tc>
          <w:tcPr>
            <w:tcW w:w="607" w:type="dxa"/>
          </w:tcPr>
          <w:p w:rsidR="00F85C99" w:rsidRPr="002F6A28" w:rsidP="002F6A28" w14:paraId="7210024C" w14:textId="77777777">
            <w:pPr>
              <w:spacing w:before="120" w:after="120"/>
              <w:jc w:val="left"/>
              <w:rPr>
                <w:b/>
              </w:rPr>
            </w:pPr>
            <w:r w:rsidRPr="002F6A28">
              <w:rPr>
                <w:b/>
              </w:rPr>
              <w:t>7.</w:t>
            </w:r>
          </w:p>
        </w:tc>
        <w:tc>
          <w:tcPr>
            <w:tcW w:w="8373" w:type="dxa"/>
          </w:tcPr>
          <w:p w:rsidR="00F85C99" w:rsidRPr="002F6A28" w:rsidP="002F6A28" w14:paraId="6B3506F5" w14:textId="77777777">
            <w:pPr>
              <w:spacing w:before="120" w:after="120"/>
              <w:rPr>
                <w:b/>
              </w:rPr>
            </w:pPr>
            <w:r w:rsidRPr="002F6A28">
              <w:rPr>
                <w:b/>
              </w:rPr>
              <w:t>Objective and rationale, including the nature of urgent problems where applicable:</w:t>
            </w:r>
            <w:r w:rsidRPr="00C379C8" w:rsidR="00EE3A11">
              <w:t xml:space="preserve"> The export of waste can create serious environmental, climate and public health damage if the waste is not managed in an environmentally sound manner in the countries of destination.</w:t>
            </w:r>
          </w:p>
          <w:p w:rsidR="00EE3A11" w:rsidRPr="00C379C8" w:rsidP="002F6A28" w14:paraId="6C58CDD4" w14:textId="77777777">
            <w:pPr>
              <w:spacing w:before="120" w:after="120"/>
            </w:pPr>
            <w:r w:rsidRPr="00C379C8">
              <w:t>In this regard, Regulation (EU) 2024/1157 introduced a prohibition on the export of hazardous and non-hazardous waste from the European Union to non-OECD countries. A derogation to the export ban on non-hazardous waste may only be possible if the country demonstrates sustainable waste management and if the waste is exported for recovery purposes, thereby excluding landfilling or improper disposal and excluding interim operations as per Article 40(2).</w:t>
            </w:r>
          </w:p>
          <w:p w:rsidR="00EE3A11" w:rsidRPr="00C379C8" w:rsidP="002F6A28" w14:paraId="25DD1C5A" w14:textId="77777777">
            <w:pPr>
              <w:spacing w:before="120" w:after="120"/>
            </w:pPr>
            <w:r w:rsidRPr="00C379C8">
              <w:t>Based on these environmental requirements, this draft Delegated Regulation establishes a list of non-OECD countries to which exports of certain non-hazardous waste are authorized. In order to avoid adverse impacts resulting from the shipment of such waste, this list is to be regularly updated by the European Commission, and at least every two years. The Commission may request additional information from those countries to demonstrate that they continue complying with the requirements set out in Article 42 o</w:t>
            </w:r>
            <w:r w:rsidRPr="00C379C8">
              <w:t>f the Regulation.</w:t>
            </w:r>
          </w:p>
          <w:p w:rsidR="00EE3A11" w:rsidRPr="00C379C8" w:rsidP="002F6A28" w14:paraId="2E95768C" w14:textId="77777777">
            <w:pPr>
              <w:spacing w:before="120" w:after="120"/>
            </w:pPr>
            <w:r w:rsidRPr="00C379C8">
              <w:t>The establishment of this list of non-OECD countries should facilitate the environmentally sound management of waste, in accordance with the waste hierarchy laid down in Article 4 of Directive 2008/98/EC of the European Parliament and of the Council and contribute to the reduction of overall impacts of resource use, which is crucial for the transition to a circular economy; Protection of human health or safety; Protection of the environment</w:t>
            </w:r>
          </w:p>
        </w:tc>
      </w:tr>
      <w:tr w14:paraId="0BD698D0" w14:textId="77777777" w:rsidTr="00DB13FE">
        <w:tblPrEx>
          <w:tblW w:w="5000" w:type="pct"/>
          <w:tblLayout w:type="fixed"/>
          <w:tblLook w:val="0000"/>
        </w:tblPrEx>
        <w:tc>
          <w:tcPr>
            <w:tcW w:w="607" w:type="dxa"/>
          </w:tcPr>
          <w:p w:rsidR="00F85C99" w:rsidRPr="002F6A28" w:rsidP="009E75ED" w14:paraId="6FCC00EE" w14:textId="77777777">
            <w:pPr>
              <w:spacing w:before="120" w:after="120"/>
              <w:jc w:val="left"/>
              <w:rPr>
                <w:b/>
              </w:rPr>
            </w:pPr>
            <w:r w:rsidRPr="002F6A28">
              <w:rPr>
                <w:b/>
              </w:rPr>
              <w:t>8.</w:t>
            </w:r>
          </w:p>
        </w:tc>
        <w:tc>
          <w:tcPr>
            <w:tcW w:w="8373" w:type="dxa"/>
          </w:tcPr>
          <w:p w:rsidR="000C3B6C" w:rsidRPr="00EC00D2" w:rsidP="007F13E8" w14:paraId="004CAFD6" w14:textId="77777777">
            <w:pPr>
              <w:spacing w:before="120" w:after="120"/>
              <w:rPr>
                <w:bCs/>
              </w:rPr>
            </w:pPr>
            <w:r w:rsidRPr="002F6A28">
              <w:rPr>
                <w:b/>
              </w:rPr>
              <w:t>Relevant documents:</w:t>
            </w:r>
            <w:r w:rsidRPr="002F6A28" w:rsidR="00EE3A11">
              <w:t xml:space="preserve"> </w:t>
            </w:r>
          </w:p>
          <w:p w:rsidR="00EE3A11" w:rsidRPr="002F6A28" w:rsidP="007F13E8" w14:paraId="19026482" w14:textId="77777777">
            <w:pPr>
              <w:spacing w:before="120" w:after="120"/>
            </w:pPr>
            <w:r w:rsidRPr="002F6A28">
              <w:t xml:space="preserve">Regulation (EU) 2024/1157 of the European Parliament and of the Council of 11 April 2024 on shipments of waste, amending Regulations (EU) No 1257/2013 and (EU) 2020/1056 and repealing Regulation (EC) No 1013/2006, </w:t>
            </w:r>
            <w:r w:rsidRPr="002F6A28">
              <w:rPr>
                <w:i/>
                <w:iCs/>
              </w:rPr>
              <w:t xml:space="preserve">OJ L, 2024/1157, 30.4.2024, ELI: </w:t>
            </w:r>
            <w:hyperlink r:id="rId11" w:history="1">
              <w:r w:rsidRPr="002F6A28">
                <w:rPr>
                  <w:i/>
                  <w:iCs/>
                  <w:color w:val="0000FF"/>
                  <w:u w:val="single"/>
                </w:rPr>
                <w:t>http://data.europa.eu/eli/reg/2024/1157/oj</w:t>
              </w:r>
            </w:hyperlink>
            <w:r w:rsidRPr="002F6A28">
              <w:rPr>
                <w:i/>
                <w:iCs/>
              </w:rPr>
              <w:t xml:space="preserve"> </w:t>
            </w:r>
          </w:p>
        </w:tc>
      </w:tr>
      <w:tr w14:paraId="254D685B" w14:textId="77777777" w:rsidTr="00DB13FE">
        <w:tblPrEx>
          <w:tblW w:w="5000" w:type="pct"/>
          <w:tblLayout w:type="fixed"/>
          <w:tblLook w:val="0000"/>
        </w:tblPrEx>
        <w:tc>
          <w:tcPr>
            <w:tcW w:w="607" w:type="dxa"/>
          </w:tcPr>
          <w:p w:rsidR="00EE3A11" w:rsidRPr="002F6A28" w:rsidP="002F6A28" w14:paraId="42B10D47" w14:textId="77777777">
            <w:pPr>
              <w:spacing w:before="120" w:after="120"/>
              <w:jc w:val="left"/>
              <w:rPr>
                <w:b/>
              </w:rPr>
            </w:pPr>
            <w:r w:rsidRPr="002F6A28">
              <w:rPr>
                <w:b/>
              </w:rPr>
              <w:t>9.</w:t>
            </w:r>
          </w:p>
        </w:tc>
        <w:tc>
          <w:tcPr>
            <w:tcW w:w="8373" w:type="dxa"/>
          </w:tcPr>
          <w:p w:rsidR="00EE3A11" w:rsidRPr="002F6A28" w:rsidP="008953C4" w14:paraId="1D574527" w14:textId="77777777">
            <w:pPr>
              <w:spacing w:before="120" w:after="120"/>
            </w:pPr>
            <w:r w:rsidRPr="002F6A28">
              <w:rPr>
                <w:b/>
              </w:rPr>
              <w:t>Proposed date of adoption:</w:t>
            </w:r>
            <w:r w:rsidRPr="00C379C8">
              <w:t xml:space="preserve"> The Commission Delegated Regulation should be adopted in Q4 2026.</w:t>
            </w:r>
          </w:p>
          <w:p w:rsidR="00EE3A11" w:rsidRPr="002F6A28" w:rsidP="008953C4" w14:paraId="3804A57C" w14:textId="77777777">
            <w:pPr>
              <w:spacing w:after="120"/>
            </w:pPr>
            <w:r w:rsidRPr="002F6A28">
              <w:rPr>
                <w:b/>
              </w:rPr>
              <w:t>Proposed date of entry into force:</w:t>
            </w:r>
            <w:r w:rsidRPr="00C379C8">
              <w:t xml:space="preserve"> </w:t>
            </w:r>
            <w:r w:rsidRPr="00C379C8">
              <w:t>It shall apply from 21 May 2027.</w:t>
            </w:r>
          </w:p>
        </w:tc>
      </w:tr>
      <w:tr w14:paraId="236F020B" w14:textId="77777777" w:rsidTr="00DB13FE">
        <w:tblPrEx>
          <w:tblW w:w="5000" w:type="pct"/>
          <w:tblLayout w:type="fixed"/>
          <w:tblLook w:val="0000"/>
        </w:tblPrEx>
        <w:tc>
          <w:tcPr>
            <w:tcW w:w="607" w:type="dxa"/>
            <w:tcBorders>
              <w:bottom w:val="double" w:sz="4" w:space="0" w:color="auto"/>
            </w:tcBorders>
          </w:tcPr>
          <w:p w:rsidR="00F85C99" w:rsidRPr="002F6A28" w:rsidP="002F6A28" w14:paraId="25A92A86"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65D12ABF"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2461D9F3" w14:textId="77777777">
            <w:pPr>
              <w:spacing w:before="120" w:after="120"/>
              <w:rPr>
                <w:bCs/>
              </w:rPr>
            </w:pPr>
            <w:r w:rsidRPr="002F6A28">
              <w:rPr>
                <w:b/>
              </w:rPr>
              <w:t>Final date for comments:</w:t>
            </w:r>
            <w:r w:rsidRPr="00C379C8" w:rsidR="00EE3A11">
              <w:t xml:space="preserve"> 22 November 2026</w:t>
            </w:r>
          </w:p>
          <w:p w:rsidR="000C3B6C" w:rsidRPr="00E3324D" w:rsidP="000C3B6C" w14:paraId="58F2FCB8"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7CD5F695"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450D3F" w:rsidP="000C3B6C" w14:paraId="3761A6DE" w14:textId="77777777">
            <w:pPr>
              <w:rPr>
                <w:lang w:val="fr-CH"/>
              </w:rPr>
            </w:pPr>
            <w:r w:rsidRPr="00450D3F">
              <w:rPr>
                <w:lang w:val="fr-CH"/>
              </w:rPr>
              <w:t>European Commission,</w:t>
            </w:r>
          </w:p>
          <w:p w:rsidR="00CE6C29" w:rsidRPr="00450D3F" w:rsidP="000C3B6C" w14:paraId="384B6C7D" w14:textId="77777777">
            <w:pPr>
              <w:rPr>
                <w:lang w:val="fr-CH"/>
              </w:rPr>
            </w:pPr>
            <w:r w:rsidRPr="00450D3F">
              <w:rPr>
                <w:lang w:val="fr-CH"/>
              </w:rPr>
              <w:t>EU-TBT Enquiry Point,</w:t>
            </w:r>
          </w:p>
          <w:p w:rsidR="00CE6C29" w:rsidRPr="00450D3F" w:rsidP="000C3B6C" w14:paraId="408DC915" w14:textId="77777777">
            <w:pPr>
              <w:rPr>
                <w:lang w:val="fr-CH"/>
              </w:rPr>
            </w:pPr>
            <w:r w:rsidRPr="00450D3F">
              <w:rPr>
                <w:lang w:val="fr-CH"/>
              </w:rPr>
              <w:t>Fax: + (32) 2 299 80 43,</w:t>
            </w:r>
          </w:p>
          <w:p w:rsidR="00CE6C29" w:rsidRPr="00450D3F" w:rsidP="000C3B6C" w14:paraId="1A680405" w14:textId="77777777">
            <w:pPr>
              <w:spacing w:after="120"/>
              <w:rPr>
                <w:lang w:val="fr-CH"/>
              </w:rPr>
            </w:pPr>
            <w:r w:rsidRPr="00450D3F">
              <w:rPr>
                <w:lang w:val="fr-CH"/>
              </w:rPr>
              <w:t xml:space="preserve">E-mail: </w:t>
            </w:r>
            <w:hyperlink r:id="rId6" w:history="1">
              <w:r w:rsidRPr="00450D3F">
                <w:rPr>
                  <w:color w:val="0000FF"/>
                  <w:u w:val="single"/>
                  <w:lang w:val="fr-CH"/>
                </w:rPr>
                <w:t>grow-eu-tbt@ec.europa.eu</w:t>
              </w:r>
            </w:hyperlink>
          </w:p>
        </w:tc>
      </w:tr>
    </w:tbl>
    <w:p w:rsidR="00EE3A11" w:rsidRPr="00450D3F" w:rsidP="00EB0D8A" w14:paraId="74AE2BBF" w14:textId="77777777">
      <w:pPr>
        <w:jc w:val="center"/>
        <w:rPr>
          <w:lang w:val="fr-CH"/>
        </w:rPr>
      </w:pPr>
    </w:p>
    <w:sectPr w:rsidSect="00760DB3">
      <w:headerReference w:type="even" r:id="rId12"/>
      <w:headerReference w:type="default" r:id="rId13"/>
      <w:footerReference w:type="even" r:id="rId14"/>
      <w:footerReference w:type="default" r:id="rId15"/>
      <w:headerReference w:type="first" r:id="rId16"/>
      <w:footerReference w:type="first" r:id="rId17"/>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39DB920"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815E219"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419A664D"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A1F5AA4" w14:textId="77777777">
    <w:pPr>
      <w:pStyle w:val="Header"/>
      <w:pBdr>
        <w:bottom w:val="single" w:sz="4" w:space="1" w:color="auto"/>
      </w:pBdr>
      <w:tabs>
        <w:tab w:val="clear" w:pos="4513"/>
        <w:tab w:val="clear" w:pos="9027"/>
      </w:tabs>
      <w:jc w:val="center"/>
    </w:pPr>
    <w:r w:rsidRPr="002F6A28">
      <w:t>tbtSymbol</w:t>
    </w:r>
  </w:p>
  <w:p w:rsidR="009239F7" w:rsidRPr="002F6A28" w:rsidP="009239F7" w14:paraId="5FE528B5" w14:textId="77777777">
    <w:pPr>
      <w:pStyle w:val="Header"/>
      <w:pBdr>
        <w:bottom w:val="single" w:sz="4" w:space="1" w:color="auto"/>
      </w:pBdr>
      <w:tabs>
        <w:tab w:val="clear" w:pos="4513"/>
        <w:tab w:val="clear" w:pos="9027"/>
      </w:tabs>
      <w:jc w:val="center"/>
    </w:pPr>
  </w:p>
  <w:p w:rsidR="009239F7" w:rsidRPr="002F6A28" w:rsidP="009239F7" w14:paraId="75578D81"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3ADC8154"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AD233AD" w14:textId="77777777">
    <w:pPr>
      <w:pStyle w:val="Header"/>
      <w:pBdr>
        <w:bottom w:val="single" w:sz="4" w:space="1" w:color="auto"/>
      </w:pBdr>
      <w:tabs>
        <w:tab w:val="clear" w:pos="4513"/>
        <w:tab w:val="clear" w:pos="9027"/>
      </w:tabs>
      <w:jc w:val="center"/>
    </w:pPr>
    <w:bookmarkStart w:id="0" w:name="spsSymbolHeader"/>
    <w:r w:rsidRPr="002F6A28">
      <w:t>G/TBT/N/EU/1236</w:t>
    </w:r>
    <w:bookmarkEnd w:id="0"/>
  </w:p>
  <w:p w:rsidR="009239F7" w:rsidRPr="002F6A28" w:rsidP="009239F7" w14:paraId="6D15715A" w14:textId="77777777">
    <w:pPr>
      <w:pStyle w:val="Header"/>
      <w:pBdr>
        <w:bottom w:val="single" w:sz="4" w:space="1" w:color="auto"/>
      </w:pBdr>
      <w:tabs>
        <w:tab w:val="clear" w:pos="4513"/>
        <w:tab w:val="clear" w:pos="9027"/>
      </w:tabs>
      <w:jc w:val="center"/>
    </w:pPr>
  </w:p>
  <w:p w:rsidR="009239F7" w:rsidRPr="002F6A28" w:rsidP="009239F7" w14:paraId="6AAA6D1F"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27293FF7"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BB6AC21"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6A592528"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78F35FFF" w14:textId="77777777">
          <w:pPr>
            <w:jc w:val="right"/>
            <w:rPr>
              <w:b/>
              <w:color w:val="FF0000"/>
              <w:szCs w:val="16"/>
            </w:rPr>
          </w:pPr>
        </w:p>
      </w:tc>
    </w:tr>
    <w:bookmarkEnd w:id="1"/>
    <w:tr w14:paraId="56967FB1"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19F63672"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15937FB2" w14:textId="77777777">
          <w:pPr>
            <w:jc w:val="right"/>
            <w:rPr>
              <w:b/>
              <w:szCs w:val="16"/>
            </w:rPr>
          </w:pPr>
        </w:p>
      </w:tc>
    </w:tr>
    <w:tr w14:paraId="4C8781FA"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66AD93B2"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2C08112C" w14:textId="77777777">
          <w:pPr>
            <w:jc w:val="right"/>
            <w:rPr>
              <w:b/>
              <w:szCs w:val="16"/>
            </w:rPr>
          </w:pPr>
          <w:bookmarkStart w:id="2" w:name="bmkSymbols"/>
          <w:r w:rsidRPr="002F6A28">
            <w:rPr>
              <w:b/>
              <w:szCs w:val="16"/>
            </w:rPr>
            <w:t>G/TBT/N/EU/1236</w:t>
          </w:r>
          <w:bookmarkEnd w:id="2"/>
        </w:p>
      </w:tc>
    </w:tr>
    <w:tr w14:paraId="1F0C8FA9"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0592281E" w14:textId="77777777"/>
      </w:tc>
      <w:tc>
        <w:tcPr>
          <w:tcW w:w="5448" w:type="dxa"/>
          <w:gridSpan w:val="2"/>
          <w:shd w:val="clear" w:color="auto" w:fill="FFFFFF"/>
          <w:tcMar>
            <w:left w:w="108" w:type="dxa"/>
            <w:right w:w="108" w:type="dxa"/>
          </w:tcMar>
          <w:vAlign w:val="center"/>
        </w:tcPr>
        <w:p w:rsidR="00ED54E0" w:rsidRPr="009239F7" w:rsidP="00B801E9" w14:paraId="5319C7A3" w14:textId="77777777">
          <w:pPr>
            <w:jc w:val="right"/>
            <w:rPr>
              <w:szCs w:val="16"/>
            </w:rPr>
          </w:pPr>
          <w:bookmarkStart w:id="3" w:name="spsDateDistribution"/>
          <w:bookmarkStart w:id="4" w:name="bmkDate"/>
          <w:r w:rsidRPr="009239F7">
            <w:rPr>
              <w:szCs w:val="16"/>
            </w:rPr>
            <w:t>23 September 2026</w:t>
          </w:r>
          <w:bookmarkEnd w:id="3"/>
          <w:bookmarkEnd w:id="4"/>
        </w:p>
      </w:tc>
    </w:tr>
    <w:tr w14:paraId="6386FF62"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3FEFF8E6" w14:textId="77777777">
          <w:pPr>
            <w:jc w:val="left"/>
            <w:rPr>
              <w:b/>
            </w:rPr>
          </w:pPr>
          <w:bookmarkStart w:id="5" w:name="bmkSerial"/>
          <w:r>
            <w:rPr>
              <w:rFonts w:ascii="Verdana" w:eastAsia="Verdana" w:hAnsi="Verdana" w:cs="Verdana"/>
              <w:b w:val="0"/>
              <w:color w:val="FF0000"/>
              <w:sz w:val="18"/>
            </w:rPr>
            <w:t>(26-6566)</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742C535D"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1166A6AC"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4D004252"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1DFD16F6"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2A14DD0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042559573">
    <w:abstractNumId w:val="9"/>
  </w:num>
  <w:num w:numId="2" w16cid:durableId="2116358905">
    <w:abstractNumId w:val="7"/>
  </w:num>
  <w:num w:numId="3" w16cid:durableId="603652703">
    <w:abstractNumId w:val="6"/>
  </w:num>
  <w:num w:numId="4" w16cid:durableId="613176460">
    <w:abstractNumId w:val="5"/>
  </w:num>
  <w:num w:numId="5" w16cid:durableId="2131316906">
    <w:abstractNumId w:val="4"/>
  </w:num>
  <w:num w:numId="6" w16cid:durableId="1758135199">
    <w:abstractNumId w:val="12"/>
  </w:num>
  <w:num w:numId="7" w16cid:durableId="2131508113">
    <w:abstractNumId w:val="11"/>
  </w:num>
  <w:num w:numId="8" w16cid:durableId="1435516537">
    <w:abstractNumId w:val="10"/>
  </w:num>
  <w:num w:numId="9" w16cid:durableId="8905744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44216271">
    <w:abstractNumId w:val="13"/>
  </w:num>
  <w:num w:numId="11" w16cid:durableId="1015575950">
    <w:abstractNumId w:val="8"/>
  </w:num>
  <w:num w:numId="12" w16cid:durableId="1694066018">
    <w:abstractNumId w:val="3"/>
  </w:num>
  <w:num w:numId="13" w16cid:durableId="1788353313">
    <w:abstractNumId w:val="2"/>
  </w:num>
  <w:num w:numId="14" w16cid:durableId="1515993099">
    <w:abstractNumId w:val="1"/>
  </w:num>
  <w:num w:numId="15" w16cid:durableId="9481956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410"/>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942"/>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45D2"/>
    <w:rsid w:val="003572B4"/>
    <w:rsid w:val="003723A9"/>
    <w:rsid w:val="00381B96"/>
    <w:rsid w:val="00383194"/>
    <w:rsid w:val="00383F7A"/>
    <w:rsid w:val="00386659"/>
    <w:rsid w:val="00396AF4"/>
    <w:rsid w:val="003B2BBF"/>
    <w:rsid w:val="003B40C7"/>
    <w:rsid w:val="003C06D0"/>
    <w:rsid w:val="003D4D22"/>
    <w:rsid w:val="0041584A"/>
    <w:rsid w:val="004423A4"/>
    <w:rsid w:val="00450D3F"/>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C7EB3"/>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28EF"/>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48EE"/>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0D8A"/>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B1ED924"/>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members.wto.org/crnattachments/2026/TBT/EEC/26_04957_00_e.pdf" TargetMode="External" /><Relationship Id="rId11" Type="http://schemas.openxmlformats.org/officeDocument/2006/relationships/hyperlink" Target="http://data.europa.eu/eli/reg/2024/1157/oj" TargetMode="Externa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grow-eu-tbt@ec.europa.eu" TargetMode="External" /><Relationship Id="rId7" Type="http://schemas.openxmlformats.org/officeDocument/2006/relationships/hyperlink" Target="https://technical-barriers-trade.ec.europa.eu/en/home" TargetMode="External" /><Relationship Id="rId8" Type="http://schemas.openxmlformats.org/officeDocument/2006/relationships/hyperlink" Target="https://members.wto.org/crnattachments/2026/TBT/EEC/26_04957_01_e.pdf" TargetMode="External" /><Relationship Id="rId9" Type="http://schemas.openxmlformats.org/officeDocument/2006/relationships/hyperlink" Target="https://members.wto.org/crnattachments/2026/TBT/EEC/26_04957_02_e.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C16ECA-47DA-40C3-B1E2-7697716C724D}">
  <ds:schemaRefs>
    <ds:schemaRef ds:uri="http://schemas.titus.com/TitusProperties/"/>
    <ds:schemaRef ds:uri=""/>
  </ds:schemaRefs>
</ds:datastoreItem>
</file>

<file path=customXml/itemProps2.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2</TotalTime>
  <Pages>2</Pages>
  <Words>914</Words>
  <Characters>5210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6112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Rivera, Marcela</cp:lastModifiedBy>
  <cp:revision>3</cp:revision>
  <dcterms:created xsi:type="dcterms:W3CDTF">2026-09-23T08:04:00Z</dcterms:created>
  <dcterms:modified xsi:type="dcterms:W3CDTF">2026-09-23T08:18:00Z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