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DA0C918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C4F78FB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FE11829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0839F9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968DB1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6A93D3F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CHINA</w:t>
            </w:r>
          </w:p>
          <w:p w:rsidR="00F85C99" w:rsidRPr="002F6A28" w:rsidP="002F6A28" w14:paraId="159F6F75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EA0AA6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48F282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303F2AD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981AB98" w14:textId="77777777">
            <w:pPr>
              <w:spacing w:after="120"/>
            </w:pPr>
            <w:r w:rsidRPr="00C379C8">
              <w:t>State Administration for Market Regulation (Standardization Administration of the P.R.C.)</w:t>
            </w:r>
          </w:p>
        </w:tc>
      </w:tr>
      <w:tr w14:paraId="6C93294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4B6167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889E14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EF5CCD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4A4024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2F93F15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Automated driving system;automated driving module for vehicles; automated driving system controller; vehicle; intelligent and connected vehicles; unmanned vehicle; combined driver assistance system (HS code(s): 854370; 870321; 870323; 901480; 903289; 903290); (ICS code(s): 43.020)</w:t>
            </w:r>
          </w:p>
        </w:tc>
      </w:tr>
      <w:tr w14:paraId="07F1647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6BF2CA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F2081B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National Standard of the P.R.C., Intelligent and connected vehicles—Road traffic rules compliance test content and methods; (64 page(s), in Chinese)</w:t>
            </w:r>
          </w:p>
          <w:p w:rsidR="000C3B6C" w:rsidRPr="000C3B6C" w:rsidP="002F6A28" w14:paraId="6D1C55A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3C15C8" w:rsidRPr="00CE6C29" w:rsidP="002F6A28" w14:paraId="730E5575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https://members.wto.org/crnattachments/2026/TBT/CHN/26_04948_00_x.pdf</w:t>
              </w:r>
            </w:hyperlink>
          </w:p>
        </w:tc>
      </w:tr>
      <w:tr w14:paraId="0A2C497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2A7DF8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D38188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document specifies the general requirements, test items, and test methods for the compliance testing of road traffic rules applicable to intelligent and connected vehicles.</w:t>
            </w:r>
          </w:p>
          <w:p w:rsidR="00FE448B" w:rsidRPr="00C379C8" w:rsidP="002F6A28" w14:paraId="3C112FD5" w14:textId="77777777">
            <w:pPr>
              <w:spacing w:before="120" w:after="120"/>
            </w:pPr>
            <w:r w:rsidRPr="00C379C8">
              <w:t>This document applies to intelligent connected vehicles equipped with automated driving systems; for other road transport vehicles equipped with automated driving function</w:t>
            </w:r>
            <w:r w:rsidRPr="00C379C8">
              <w:rPr>
                <w:rFonts w:ascii="MS Mincho" w:eastAsia="MS Mincho" w:hAnsi="MS Mincho" w:cs="MS Mincho"/>
              </w:rPr>
              <w:t>（</w:t>
            </w:r>
            <w:r w:rsidRPr="00C379C8">
              <w:t>including automated parking system</w:t>
            </w:r>
            <w:r w:rsidRPr="00C379C8">
              <w:rPr>
                <w:rFonts w:ascii="MS Mincho" w:eastAsia="MS Mincho" w:hAnsi="MS Mincho" w:cs="MS Mincho"/>
              </w:rPr>
              <w:t>）</w:t>
            </w:r>
            <w:r w:rsidRPr="00C379C8">
              <w:t>and combined driver assistance system that undergo compliance testing with road traffic rules, the same provisions shall apply.</w:t>
            </w:r>
          </w:p>
          <w:p w:rsidR="00FE448B" w:rsidRPr="00C379C8" w:rsidP="002F6A28" w14:paraId="7A64DAD6" w14:textId="77777777">
            <w:pPr>
              <w:spacing w:before="120" w:after="120"/>
            </w:pPr>
            <w:r w:rsidRPr="00C379C8">
              <w:t>This document also applies during the period when intelligent connected vehicles are permitted on public roads, the automated driving system undergoes a change in driving capabilities, experiences an expansion of its active area, or is assessed as posing traffic safety risks, necessitating supplementary compliance testing with road traffic rules.</w:t>
            </w:r>
          </w:p>
        </w:tc>
      </w:tr>
      <w:tr w14:paraId="58EB383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00C231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CAB0BA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safety; Quality requirements</w:t>
            </w:r>
          </w:p>
        </w:tc>
      </w:tr>
      <w:tr w14:paraId="41262AB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2D8B6C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5EE8C27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27A1937" w14:textId="77777777">
            <w:pPr>
              <w:spacing w:before="120" w:after="120"/>
            </w:pPr>
            <w:r w:rsidRPr="002F6A28">
              <w:t>-</w:t>
            </w:r>
          </w:p>
        </w:tc>
      </w:tr>
      <w:tr w14:paraId="2632B5AF" w14:textId="77777777" w:rsidTr="00E55907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EE3A11" w:rsidRPr="002F6A28" w:rsidP="002F6A28" w14:paraId="7041C99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6DF32D2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5BAD6619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6 months from adoption</w:t>
            </w:r>
          </w:p>
        </w:tc>
      </w:tr>
      <w:tr w14:paraId="3BE08BD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270C3E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B1954A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5D0962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21 November 2026</w:t>
            </w:r>
          </w:p>
          <w:p w:rsidR="000C3B6C" w:rsidRPr="00E3324D" w:rsidP="000C3B6C" w14:paraId="3E1D5C1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0761C25C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4C69F027" w14:textId="77777777">
            <w:r w:rsidRPr="00CE6C29">
              <w:t>WTO/TBT National Notification and Enquiry Center of the People's Republic of China</w:t>
            </w:r>
          </w:p>
          <w:p w:rsidR="00CE6C29" w:rsidRPr="00E55907" w:rsidP="000C3B6C" w14:paraId="172EF2DE" w14:textId="77777777">
            <w:pPr>
              <w:rPr>
                <w:lang w:val="pt-PT"/>
              </w:rPr>
            </w:pPr>
            <w:r w:rsidRPr="00E55907">
              <w:rPr>
                <w:lang w:val="pt-PT"/>
              </w:rPr>
              <w:t>Tel</w:t>
            </w:r>
            <w:r w:rsidRPr="00E55907">
              <w:rPr>
                <w:rFonts w:ascii="MS Mincho" w:eastAsia="MS Mincho" w:hAnsi="MS Mincho" w:cs="MS Mincho"/>
                <w:lang w:val="pt-PT"/>
              </w:rPr>
              <w:t>：</w:t>
            </w:r>
            <w:r w:rsidRPr="00E55907">
              <w:rPr>
                <w:lang w:val="pt-PT"/>
              </w:rPr>
              <w:t>+86 10 57954633/ 57954642</w:t>
            </w:r>
          </w:p>
          <w:p w:rsidR="00CE6C29" w:rsidRPr="00E55907" w:rsidP="000C3B6C" w14:paraId="7F27FB4C" w14:textId="77777777">
            <w:pPr>
              <w:spacing w:after="120"/>
              <w:rPr>
                <w:lang w:val="pt-PT"/>
              </w:rPr>
            </w:pPr>
            <w:r w:rsidRPr="00E55907">
              <w:rPr>
                <w:lang w:val="pt-PT"/>
              </w:rPr>
              <w:t xml:space="preserve">E_mail: </w:t>
            </w:r>
            <w:hyperlink r:id="rId7" w:history="1">
              <w:r w:rsidRPr="00E55907">
                <w:rPr>
                  <w:color w:val="0000FF"/>
                  <w:u w:val="single"/>
                  <w:lang w:val="pt-PT"/>
                </w:rPr>
                <w:t>tbt@customs.gov.cn</w:t>
              </w:r>
            </w:hyperlink>
          </w:p>
        </w:tc>
      </w:tr>
    </w:tbl>
    <w:p w:rsidR="00EE3A11" w:rsidRPr="00E55907" w:rsidP="00887259" w14:paraId="3061B36A" w14:textId="77777777">
      <w:pPr>
        <w:jc w:val="center"/>
        <w:rPr>
          <w:lang w:val="pt-PT"/>
        </w:rPr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6A80A4B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E204826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7F61F80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F3162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4ACBA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175AE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AA7662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6D8C0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G/TBT/N/CHN/2362</w:t>
    </w:r>
    <w:bookmarkEnd w:id="0"/>
  </w:p>
  <w:p w:rsidR="009239F7" w:rsidRPr="002F6A28" w:rsidP="009239F7" w14:paraId="245CA8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1C62A8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A596E0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E5C056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5FED2E0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BEC96A5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386230E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B48ACAC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E14EAF1" w14:textId="77777777">
          <w:pPr>
            <w:jc w:val="right"/>
            <w:rPr>
              <w:b/>
              <w:szCs w:val="16"/>
            </w:rPr>
          </w:pPr>
        </w:p>
      </w:tc>
    </w:tr>
    <w:tr w14:paraId="6811D52E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BFB7B2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9B10B79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G/TBT/N/CHN/2362</w:t>
          </w:r>
          <w:bookmarkEnd w:id="2"/>
        </w:p>
      </w:tc>
    </w:tr>
    <w:tr w14:paraId="38F53BC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F2C36B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E3B6DEF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22 September 2026</w:t>
          </w:r>
          <w:bookmarkEnd w:id="3"/>
          <w:bookmarkEnd w:id="4"/>
        </w:p>
      </w:tc>
    </w:tr>
    <w:tr w14:paraId="72A578A1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303D003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(26-6530)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44FC0D5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695B35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1119CBE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BB7005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580F173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9789037">
    <w:abstractNumId w:val="9"/>
  </w:num>
  <w:num w:numId="2" w16cid:durableId="1584803355">
    <w:abstractNumId w:val="7"/>
  </w:num>
  <w:num w:numId="3" w16cid:durableId="1355963270">
    <w:abstractNumId w:val="6"/>
  </w:num>
  <w:num w:numId="4" w16cid:durableId="563756644">
    <w:abstractNumId w:val="5"/>
  </w:num>
  <w:num w:numId="5" w16cid:durableId="79837670">
    <w:abstractNumId w:val="4"/>
  </w:num>
  <w:num w:numId="6" w16cid:durableId="356125820">
    <w:abstractNumId w:val="12"/>
  </w:num>
  <w:num w:numId="7" w16cid:durableId="1327244173">
    <w:abstractNumId w:val="11"/>
  </w:num>
  <w:num w:numId="8" w16cid:durableId="1759013062">
    <w:abstractNumId w:val="10"/>
  </w:num>
  <w:num w:numId="9" w16cid:durableId="4334779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95895976">
    <w:abstractNumId w:val="13"/>
  </w:num>
  <w:num w:numId="11" w16cid:durableId="963928244">
    <w:abstractNumId w:val="8"/>
  </w:num>
  <w:num w:numId="12" w16cid:durableId="1255360418">
    <w:abstractNumId w:val="3"/>
  </w:num>
  <w:num w:numId="13" w16cid:durableId="431513590">
    <w:abstractNumId w:val="2"/>
  </w:num>
  <w:num w:numId="14" w16cid:durableId="643504443">
    <w:abstractNumId w:val="1"/>
  </w:num>
  <w:num w:numId="15" w16cid:durableId="1761608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45D2"/>
    <w:rsid w:val="003572B4"/>
    <w:rsid w:val="003723A9"/>
    <w:rsid w:val="00381B96"/>
    <w:rsid w:val="00383194"/>
    <w:rsid w:val="00383F7A"/>
    <w:rsid w:val="00386659"/>
    <w:rsid w:val="00396AF4"/>
    <w:rsid w:val="003B1571"/>
    <w:rsid w:val="003B2BBF"/>
    <w:rsid w:val="003B40C7"/>
    <w:rsid w:val="003C06D0"/>
    <w:rsid w:val="003C15C8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232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464DF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448E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01BAC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5907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1A3D57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CHN/26_04948_00_x.pdf" TargetMode="External" /><Relationship Id="rId7" Type="http://schemas.openxmlformats.org/officeDocument/2006/relationships/hyperlink" Target="mailto:tbt@customs.gov.cn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367F7-AA87-4CE1-90CD-15959BC5F5AA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Fernandes, Francisca</cp:lastModifiedBy>
  <cp:revision>3</cp:revision>
  <dcterms:created xsi:type="dcterms:W3CDTF">2026-09-22T07:15:00Z</dcterms:created>
  <dcterms:modified xsi:type="dcterms:W3CDTF">2026-09-22T07:25:00Z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