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BC33A58" w14:textId="77777777">
      <w:pPr>
        <w:pStyle w:val="Title"/>
      </w:pPr>
      <w:r w:rsidRPr="002F663C">
        <w:t>NOTIFICATION</w:t>
      </w:r>
    </w:p>
    <w:p w:rsidR="002F663C" w:rsidRPr="002F663C" w:rsidP="00DD3DD7" w14:paraId="4BA21EBB" w14:textId="77777777">
      <w:pPr>
        <w:pStyle w:val="Title3"/>
      </w:pPr>
      <w:r w:rsidRPr="002F663C">
        <w:t>Addendum</w:t>
      </w:r>
    </w:p>
    <w:p w:rsidR="002F663C" w:rsidP="001E2E4A" w14:paraId="2581C0D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21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7DCF5722" w14:textId="77777777">
      <w:pPr>
        <w:rPr>
          <w:rFonts w:eastAsia="Calibri" w:cs="Times New Roman"/>
        </w:rPr>
      </w:pPr>
    </w:p>
    <w:p w:rsidR="002F663C" w:rsidRPr="002F663C" w:rsidP="002F663C" w14:paraId="164EB68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4BE1B28" w14:textId="77777777">
      <w:pPr>
        <w:rPr>
          <w:rFonts w:eastAsia="Calibri" w:cs="Times New Roman"/>
        </w:rPr>
      </w:pPr>
    </w:p>
    <w:p w:rsidR="00C14444" w:rsidRPr="002F663C" w:rsidP="002F663C" w14:paraId="6C24C8DC" w14:textId="77777777">
      <w:pPr>
        <w:rPr>
          <w:rFonts w:eastAsia="Calibri" w:cs="Times New Roman"/>
        </w:rPr>
      </w:pPr>
    </w:p>
    <w:p w:rsidR="002F663C" w:rsidRPr="002F663C" w:rsidP="002F663C" w14:paraId="5A3A9F6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Ordinance 555, 11 September 2026</w:t>
      </w:r>
    </w:p>
    <w:p w:rsidR="002F663C" w:rsidRPr="002F663C" w:rsidP="002F663C" w14:paraId="1600FEA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E16A41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F36A2F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7DD6CB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A1CF5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B9BECF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6F86D5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A12EF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6932B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3BEFB5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87AA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6A003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14 September 2026</w:t>
            </w:r>
          </w:p>
        </w:tc>
      </w:tr>
      <w:tr w14:paraId="5588183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BDC61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B667AF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14 September 2026</w:t>
            </w:r>
          </w:p>
        </w:tc>
      </w:tr>
      <w:tr w14:paraId="5D9AE4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14EE2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B00827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31072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A2CB80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09D63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102CA1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85EFB6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90E52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589F31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083F4A5E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https://www.in.gov.br/web/dou/-/</w:t>
              </w:r>
              <w:r>
                <w:rPr>
                  <w:rFonts w:eastAsia="Calibri" w:cs="Times New Roman"/>
                  <w:color w:val="0000FF"/>
                  <w:u w:val="single"/>
                </w:rPr>
                <w:t>p</w:t>
              </w:r>
              <w:r>
                <w:rPr>
                  <w:rFonts w:eastAsia="Calibri" w:cs="Times New Roman"/>
                  <w:color w:val="0000FF"/>
                  <w:u w:val="single"/>
                </w:rPr>
                <w:t>ortaria-n-555-de-11-de-setembro-de-2026-731393375</w:t>
              </w:r>
            </w:hyperlink>
          </w:p>
          <w:p w:rsidR="002F663C" w:rsidRPr="002F663C" w:rsidP="00C14444" w14:paraId="7F14B48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84C53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DFA69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505BD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291900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31DC24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7B2D49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550003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92602D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National Institute of Metrology, Quality and Technology amends Inmetro Ordinance No. 499, 20 December 2021, which approves the Conformity Assessment Requirements for Metal Cooking Pots – Consolidated.</w:t>
      </w:r>
    </w:p>
    <w:p w:rsidR="006C5A96" w:rsidP="006C5A96" w14:paraId="0248EF4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30FDDC4" w14:textId="77777777">
      <w:pPr>
        <w:jc w:val="center"/>
        <w:rPr>
          <w:b/>
        </w:rPr>
      </w:pPr>
    </w:p>
    <w:p w:rsidR="00A1565D" w:rsidP="003971FF" w14:paraId="52BB8EC8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671574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F07C9E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13638" w:rsidP="00ED54E0" w14:paraId="5320290E" w14:textId="77777777">
      <w:r>
        <w:separator/>
      </w:r>
    </w:p>
  </w:footnote>
  <w:footnote w:type="continuationSeparator" w:id="1">
    <w:p w:rsidR="00E13638" w:rsidP="00ED54E0" w14:paraId="430F19C0" w14:textId="77777777">
      <w:r>
        <w:continuationSeparator/>
      </w:r>
    </w:p>
  </w:footnote>
  <w:footnote w:id="2">
    <w:p w:rsidR="007F6EA2" w14:paraId="54801A8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E38AD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0F77F7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84D07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E28CDE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C2247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G/TBT/N/BRA/497/Add.7</w:t>
    </w:r>
    <w:bookmarkEnd w:id="3"/>
  </w:p>
  <w:p w:rsidR="00DD3DD7" w:rsidRPr="00DD3DD7" w:rsidP="00DD3DD7" w14:paraId="1A0E01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649D1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8E83D7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0E48B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6AA54E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F87929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3C6BC0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208B3B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2E2D9B4" w14:textId="77777777">
          <w:pPr>
            <w:jc w:val="right"/>
            <w:rPr>
              <w:b/>
              <w:szCs w:val="16"/>
            </w:rPr>
          </w:pPr>
        </w:p>
      </w:tc>
    </w:tr>
    <w:tr w14:paraId="55F17D4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A278EF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AA4655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G/TBT/N/BRA/497/Add.7</w:t>
          </w:r>
          <w:bookmarkEnd w:id="4"/>
        </w:p>
        <w:p w:rsidR="00C14444" w:rsidRPr="00C14444" w:rsidP="00C14444" w14:paraId="5FD05248" w14:textId="77777777">
          <w:pPr>
            <w:jc w:val="center"/>
            <w:rPr>
              <w:szCs w:val="16"/>
            </w:rPr>
          </w:pPr>
        </w:p>
      </w:tc>
    </w:tr>
    <w:tr w14:paraId="5FD082F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C6006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AF68EC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22 September 2026</w:t>
          </w:r>
          <w:bookmarkEnd w:id="5"/>
        </w:p>
      </w:tc>
    </w:tr>
    <w:tr w14:paraId="27CA15A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D3C542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(26-6527)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E755EF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FF2CD0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EADB0B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861186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0B1B2E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3436004">
    <w:abstractNumId w:val="9"/>
  </w:num>
  <w:num w:numId="2" w16cid:durableId="573590369">
    <w:abstractNumId w:val="7"/>
  </w:num>
  <w:num w:numId="3" w16cid:durableId="2108689081">
    <w:abstractNumId w:val="6"/>
  </w:num>
  <w:num w:numId="4" w16cid:durableId="75904983">
    <w:abstractNumId w:val="5"/>
  </w:num>
  <w:num w:numId="5" w16cid:durableId="1199050883">
    <w:abstractNumId w:val="4"/>
  </w:num>
  <w:num w:numId="6" w16cid:durableId="903956313">
    <w:abstractNumId w:val="12"/>
  </w:num>
  <w:num w:numId="7" w16cid:durableId="322855215">
    <w:abstractNumId w:val="11"/>
  </w:num>
  <w:num w:numId="8" w16cid:durableId="908150632">
    <w:abstractNumId w:val="10"/>
  </w:num>
  <w:num w:numId="9" w16cid:durableId="2376344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233158">
    <w:abstractNumId w:val="13"/>
  </w:num>
  <w:num w:numId="11" w16cid:durableId="1834753741">
    <w:abstractNumId w:val="8"/>
  </w:num>
  <w:num w:numId="12" w16cid:durableId="1532919495">
    <w:abstractNumId w:val="3"/>
  </w:num>
  <w:num w:numId="13" w16cid:durableId="98335494">
    <w:abstractNumId w:val="2"/>
  </w:num>
  <w:num w:numId="14" w16cid:durableId="884295267">
    <w:abstractNumId w:val="1"/>
  </w:num>
  <w:num w:numId="15" w16cid:durableId="401871377">
    <w:abstractNumId w:val="0"/>
  </w:num>
  <w:num w:numId="16" w16cid:durableId="17708416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45D2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D0749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C623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3638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DD37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in.gov.br/web/dou/-/portaria-n-555-de-11-de-setembro-de-2026-731393375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127FB3-C5C6-4AB7-977D-59D3D07C922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2026-09-22T07:13:00Z</dcterms:created>
  <dcterms:modified xsi:type="dcterms:W3CDTF">2026-09-22T07:13:00Z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