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56F086C" w14:textId="77777777">
      <w:pPr>
        <w:pStyle w:val="Title"/>
      </w:pPr>
      <w:r w:rsidRPr="002F663C">
        <w:t>NOTIFICATION</w:t>
      </w:r>
    </w:p>
    <w:p w:rsidR="002F663C" w:rsidRPr="002F663C" w:rsidP="00DD3DD7" w14:paraId="1FA2FF89" w14:textId="77777777">
      <w:pPr>
        <w:pStyle w:val="Title3"/>
      </w:pPr>
      <w:r w:rsidRPr="002F663C">
        <w:t>Addendum</w:t>
      </w:r>
    </w:p>
    <w:p w:rsidR="002F663C" w:rsidP="001E2E4A" w14:paraId="4B31FE9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Türkiye</w:t>
      </w:r>
      <w:r w:rsidRPr="002F663C">
        <w:rPr>
          <w:rFonts w:eastAsia="Calibri" w:cs="Times New Roman"/>
        </w:rPr>
        <w:t>.</w:t>
      </w:r>
    </w:p>
    <w:p w:rsidR="001E2E4A" w:rsidRPr="002F663C" w:rsidP="001E2E4A" w14:paraId="5801B0B0" w14:textId="77777777">
      <w:pPr>
        <w:rPr>
          <w:rFonts w:eastAsia="Calibri" w:cs="Times New Roman"/>
        </w:rPr>
      </w:pPr>
    </w:p>
    <w:p w:rsidR="002F663C" w:rsidRPr="002F663C" w:rsidP="002F663C" w14:paraId="53E4401B" w14:textId="77777777">
      <w:pPr>
        <w:jc w:val="center"/>
        <w:rPr>
          <w:rFonts w:eastAsia="Calibri" w:cs="Times New Roman"/>
          <w:b/>
        </w:rPr>
      </w:pPr>
      <w:r w:rsidRPr="002F663C">
        <w:rPr>
          <w:rFonts w:eastAsia="Calibri" w:cs="Times New Roman"/>
          <w:b/>
        </w:rPr>
        <w:t>_______________</w:t>
      </w:r>
    </w:p>
    <w:p w:rsidR="002F663C" w:rsidP="002F663C" w14:paraId="767C226C" w14:textId="77777777">
      <w:pPr>
        <w:rPr>
          <w:rFonts w:eastAsia="Calibri" w:cs="Times New Roman"/>
        </w:rPr>
      </w:pPr>
    </w:p>
    <w:p w:rsidR="00C14444" w:rsidRPr="002F663C" w:rsidP="002F663C" w14:paraId="1341888A" w14:textId="77777777">
      <w:pPr>
        <w:rPr>
          <w:rFonts w:eastAsia="Calibri" w:cs="Times New Roman"/>
        </w:rPr>
      </w:pPr>
    </w:p>
    <w:p w:rsidR="002F663C" w:rsidRPr="002F663C" w:rsidP="002F663C" w14:paraId="541FE0F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Communiqué Amending the Communiqué on Warning Messages to be Placed on Alcoholic Beverage Packaging</w:t>
      </w:r>
    </w:p>
    <w:p w:rsidR="002F663C" w:rsidRPr="002F663C" w:rsidP="002F663C" w14:paraId="66070EF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0E3CAE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7D7123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612A8AC" w14:textId="77777777" w:rsidTr="00E9471B">
        <w:tblPrEx>
          <w:tblW w:w="9049" w:type="dxa"/>
          <w:tblLayout w:type="fixed"/>
          <w:tblLook w:val="04A0"/>
        </w:tblPrEx>
        <w:tc>
          <w:tcPr>
            <w:tcW w:w="851" w:type="dxa"/>
          </w:tcPr>
          <w:p w:rsidR="002F663C" w:rsidRPr="00711F9C" w:rsidP="00C14444" w14:paraId="4DEC262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781B53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E340411" w14:textId="77777777" w:rsidTr="00E9471B">
        <w:tblPrEx>
          <w:tblW w:w="9049" w:type="dxa"/>
          <w:tblLayout w:type="fixed"/>
          <w:tblLook w:val="04A0"/>
        </w:tblPrEx>
        <w:tc>
          <w:tcPr>
            <w:tcW w:w="851" w:type="dxa"/>
          </w:tcPr>
          <w:p w:rsidR="002F663C" w:rsidRPr="00711F9C" w:rsidP="00C14444" w14:paraId="54DD9B4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49B205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C16441F" w14:textId="77777777" w:rsidTr="00E9471B">
        <w:tblPrEx>
          <w:tblW w:w="9049" w:type="dxa"/>
          <w:tblLayout w:type="fixed"/>
          <w:tblLook w:val="04A0"/>
        </w:tblPrEx>
        <w:tc>
          <w:tcPr>
            <w:tcW w:w="851" w:type="dxa"/>
          </w:tcPr>
          <w:p w:rsidR="002F663C" w:rsidRPr="00711F9C" w:rsidP="00C14444" w14:paraId="0C8CD9F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291BD4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63157BF" w14:textId="77777777" w:rsidTr="00E9471B">
        <w:tblPrEx>
          <w:tblW w:w="9049" w:type="dxa"/>
          <w:tblLayout w:type="fixed"/>
          <w:tblLook w:val="04A0"/>
        </w:tblPrEx>
        <w:tc>
          <w:tcPr>
            <w:tcW w:w="851" w:type="dxa"/>
          </w:tcPr>
          <w:p w:rsidR="002F663C" w:rsidRPr="00711F9C" w:rsidP="00C14444" w14:paraId="7D404D7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6E910A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38782B6" w14:textId="77777777" w:rsidTr="00E9471B">
        <w:tblPrEx>
          <w:tblW w:w="9049" w:type="dxa"/>
          <w:tblLayout w:type="fixed"/>
          <w:tblLook w:val="04A0"/>
        </w:tblPrEx>
        <w:tc>
          <w:tcPr>
            <w:tcW w:w="851" w:type="dxa"/>
          </w:tcPr>
          <w:p w:rsidR="002F663C" w:rsidRPr="00711F9C" w:rsidP="00C14444" w14:paraId="3E001C3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54858E8"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612726F" w14:textId="77777777" w:rsidTr="00E9471B">
        <w:tblPrEx>
          <w:tblW w:w="9049" w:type="dxa"/>
          <w:tblLayout w:type="fixed"/>
          <w:tblLook w:val="04A0"/>
        </w:tblPrEx>
        <w:tc>
          <w:tcPr>
            <w:tcW w:w="851" w:type="dxa"/>
          </w:tcPr>
          <w:p w:rsidR="002F663C" w:rsidRPr="00711F9C" w:rsidP="00C14444" w14:paraId="60AE766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0022C8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E733DB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BD7F534" w14:textId="77777777" w:rsidTr="00E9471B">
        <w:tblPrEx>
          <w:tblW w:w="9049" w:type="dxa"/>
          <w:tblLayout w:type="fixed"/>
          <w:tblLook w:val="04A0"/>
        </w:tblPrEx>
        <w:tc>
          <w:tcPr>
            <w:tcW w:w="851" w:type="dxa"/>
          </w:tcPr>
          <w:p w:rsidR="002F663C" w:rsidRPr="00711F9C" w:rsidP="00C14444" w14:paraId="3CBD02F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A267958"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7109FBBC"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https://members.wto.org/crnattachments/2026/TBT/TUR/modification/26_04910_00_x.pdf</w:t>
              </w:r>
            </w:hyperlink>
          </w:p>
          <w:p w:rsidR="00082727" w:rsidP="00C14444" w14:paraId="270B422D"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https://members.wto.org/crnattachments/2026/TBT/TUR/modification/26_04910_01_x.pdf</w:t>
              </w:r>
            </w:hyperlink>
          </w:p>
          <w:p w:rsidR="002F663C" w:rsidRPr="002F663C" w:rsidP="00C14444" w14:paraId="75F67AF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60 days from notification</w:t>
            </w:r>
          </w:p>
        </w:tc>
      </w:tr>
      <w:tr w14:paraId="7AAE2BA5" w14:textId="77777777" w:rsidTr="00E9471B">
        <w:tblPrEx>
          <w:tblW w:w="9049" w:type="dxa"/>
          <w:tblLayout w:type="fixed"/>
          <w:tblLook w:val="04A0"/>
        </w:tblPrEx>
        <w:tc>
          <w:tcPr>
            <w:tcW w:w="851" w:type="dxa"/>
          </w:tcPr>
          <w:p w:rsidR="002F663C" w:rsidRPr="00711F9C" w:rsidP="00C14444" w14:paraId="76E68A7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55A77A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7E9F555" w14:textId="77777777" w:rsidTr="00E9471B">
        <w:tblPrEx>
          <w:tblW w:w="9049" w:type="dxa"/>
          <w:tblLayout w:type="fixed"/>
          <w:tblLook w:val="04A0"/>
        </w:tblPrEx>
        <w:tc>
          <w:tcPr>
            <w:tcW w:w="851" w:type="dxa"/>
            <w:tcBorders>
              <w:bottom w:val="double" w:sz="4" w:space="0" w:color="auto"/>
            </w:tcBorders>
          </w:tcPr>
          <w:p w:rsidR="002F663C" w:rsidRPr="00711F9C" w:rsidP="00C14444" w14:paraId="06CD463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C0A72F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57571CE" w14:textId="77777777">
      <w:pPr>
        <w:jc w:val="left"/>
        <w:rPr>
          <w:rFonts w:eastAsia="Calibri" w:cs="Times New Roman"/>
          <w:highlight w:val="yellow"/>
        </w:rPr>
      </w:pPr>
    </w:p>
    <w:p w:rsidR="003971FF" w:rsidRPr="007F6EA2" w:rsidP="00B16ACF" w14:paraId="759BC0F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Draft Communiqué proposes changing the warning phrase "Alcohol is not your friend" found in Article 2, Paragraph 1 of the Communiqué on Warning Messages to be Placed on Alcoholic Beverage Packaging (published in the Official Gazette dated 11 August 2013 and numbered 28732) to "Alcohol can cause cancer."</w:t>
      </w:r>
    </w:p>
    <w:p w:rsidR="00181D16" w:rsidRPr="002F663C" w:rsidP="00B16ACF" w14:paraId="734637AA" w14:textId="77777777">
      <w:pPr>
        <w:spacing w:before="120" w:after="120"/>
        <w:rPr>
          <w:rFonts w:eastAsia="Calibri" w:cs="Times New Roman"/>
          <w:szCs w:val="18"/>
        </w:rPr>
      </w:pPr>
      <w:r w:rsidRPr="002F663C">
        <w:rPr>
          <w:rFonts w:eastAsia="Calibri" w:cs="Times New Roman"/>
          <w:szCs w:val="18"/>
        </w:rPr>
        <w:t>Furthermore, the Draft Communiqué envisages updating the packaging and warning regulations (Article 3/1/d) which were previously notified to the WTO under G/TBT/N/TUR/41 and its subsequent addendum (G/TBT/N/TUR/41/Add.1 and G/TBT/N/TUR/41/Add.2) as well as modifying mandatory QR code placement requirements and the dimensions of warning messages.</w:t>
      </w:r>
    </w:p>
    <w:p w:rsidR="00181D16" w:rsidRPr="002F663C" w:rsidP="00B16ACF" w14:paraId="67D26BAB" w14:textId="77777777">
      <w:pPr>
        <w:spacing w:before="120" w:after="120"/>
        <w:rPr>
          <w:rFonts w:eastAsia="Calibri" w:cs="Times New Roman"/>
          <w:szCs w:val="18"/>
        </w:rPr>
      </w:pPr>
      <w:r w:rsidRPr="002F663C">
        <w:rPr>
          <w:rFonts w:eastAsia="Calibri" w:cs="Times New Roman"/>
          <w:szCs w:val="18"/>
        </w:rPr>
        <w:t>This Communiqué shall enter into force on the date of its publication.</w:t>
      </w:r>
    </w:p>
    <w:p w:rsidR="00181D16" w:rsidRPr="002F663C" w:rsidP="00B16ACF" w14:paraId="0E796327" w14:textId="77777777">
      <w:pPr>
        <w:spacing w:before="120" w:after="120"/>
        <w:rPr>
          <w:rFonts w:eastAsia="Calibri" w:cs="Times New Roman"/>
          <w:szCs w:val="18"/>
        </w:rPr>
      </w:pPr>
      <w:r w:rsidRPr="002F663C">
        <w:rPr>
          <w:rFonts w:eastAsia="Calibri" w:cs="Times New Roman"/>
          <w:szCs w:val="18"/>
        </w:rPr>
        <w:t>PROVISIONAL ARTICLE 1 – Except for products manufactured for export purposes, the production, importation, and placing on the domestic market by manufacturers and importers of products that do not meet the requirements set forth in Articles 2 and 3 of this Communiqué shall be prohibited as of six months after the date of entry into force of the Communiqué introducing this Article.</w:t>
      </w:r>
    </w:p>
    <w:p w:rsidR="006C5A96" w:rsidP="006C5A96" w14:paraId="61DD9573" w14:textId="77777777">
      <w:pPr>
        <w:jc w:val="center"/>
        <w:rPr>
          <w:b/>
        </w:rPr>
      </w:pPr>
      <w:r w:rsidRPr="003971FF">
        <w:rPr>
          <w:b/>
        </w:rPr>
        <w:t>__________</w:t>
      </w:r>
    </w:p>
    <w:p w:rsidR="004D4D19" w:rsidP="007F38C2" w14:paraId="0CBB4528" w14:textId="77777777">
      <w:pPr>
        <w:jc w:val="center"/>
        <w:rPr>
          <w:b/>
        </w:rPr>
      </w:pPr>
    </w:p>
    <w:p w:rsidR="00A1565D" w:rsidP="003971FF" w14:paraId="0758C3FC"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2F2A1E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C43196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D738D" w:rsidP="00ED54E0" w14:paraId="4B0E7817" w14:textId="77777777">
      <w:r>
        <w:separator/>
      </w:r>
    </w:p>
  </w:footnote>
  <w:footnote w:type="continuationSeparator" w:id="1">
    <w:p w:rsidR="003D738D" w:rsidP="00ED54E0" w14:paraId="01169A03" w14:textId="77777777">
      <w:r>
        <w:continuationSeparator/>
      </w:r>
    </w:p>
  </w:footnote>
  <w:footnote w:id="2">
    <w:p w:rsidR="007F6EA2" w14:paraId="51AE826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4F6355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469E95B" w14:textId="77777777">
    <w:pPr>
      <w:pStyle w:val="Header"/>
      <w:pBdr>
        <w:bottom w:val="single" w:sz="4" w:space="1" w:color="auto"/>
      </w:pBdr>
      <w:tabs>
        <w:tab w:val="clear" w:pos="4513"/>
        <w:tab w:val="clear" w:pos="9027"/>
      </w:tabs>
      <w:jc w:val="center"/>
    </w:pPr>
  </w:p>
  <w:p w:rsidR="00DD3DD7" w:rsidRPr="00DD3DD7" w:rsidP="00DD3DD7" w14:paraId="7E2A273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22F5D0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A3AB35C" w14:textId="77777777">
    <w:pPr>
      <w:pStyle w:val="Header"/>
      <w:pBdr>
        <w:bottom w:val="single" w:sz="4" w:space="1" w:color="auto"/>
      </w:pBdr>
      <w:tabs>
        <w:tab w:val="clear" w:pos="4513"/>
        <w:tab w:val="clear" w:pos="9027"/>
      </w:tabs>
      <w:jc w:val="center"/>
    </w:pPr>
    <w:bookmarkStart w:id="3" w:name="spsSymbolHeader"/>
    <w:r w:rsidRPr="00DD3DD7">
      <w:t>G/TBT/N/TUR/41/Add.3</w:t>
    </w:r>
    <w:bookmarkEnd w:id="3"/>
  </w:p>
  <w:p w:rsidR="00DD3DD7" w:rsidRPr="00DD3DD7" w:rsidP="00DD3DD7" w14:paraId="18FFAA90" w14:textId="77777777">
    <w:pPr>
      <w:pStyle w:val="Header"/>
      <w:pBdr>
        <w:bottom w:val="single" w:sz="4" w:space="1" w:color="auto"/>
      </w:pBdr>
      <w:tabs>
        <w:tab w:val="clear" w:pos="4513"/>
        <w:tab w:val="clear" w:pos="9027"/>
      </w:tabs>
      <w:jc w:val="center"/>
    </w:pPr>
  </w:p>
  <w:p w:rsidR="00DD3DD7" w:rsidRPr="00DD3DD7" w:rsidP="00DD3DD7" w14:paraId="233F1D7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75B5A0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B31D5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E3BF7C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D9C714B" w14:textId="77777777">
          <w:pPr>
            <w:jc w:val="right"/>
            <w:rPr>
              <w:b/>
              <w:color w:val="FF0000"/>
              <w:szCs w:val="16"/>
            </w:rPr>
          </w:pPr>
          <w:r>
            <w:rPr>
              <w:b/>
              <w:color w:val="FF0000"/>
              <w:szCs w:val="16"/>
            </w:rPr>
            <w:t xml:space="preserve"> </w:t>
          </w:r>
        </w:p>
      </w:tc>
    </w:tr>
    <w:tr w14:paraId="642BEDC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3797D4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6C8E5FE" w14:textId="77777777">
          <w:pPr>
            <w:jc w:val="right"/>
            <w:rPr>
              <w:b/>
              <w:szCs w:val="16"/>
            </w:rPr>
          </w:pPr>
        </w:p>
      </w:tc>
    </w:tr>
    <w:tr w14:paraId="2742222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44DE77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BB4FFCB" w14:textId="77777777">
          <w:pPr>
            <w:jc w:val="right"/>
            <w:rPr>
              <w:rFonts w:eastAsia="Calibri" w:cs="Times New Roman"/>
              <w:b/>
              <w:szCs w:val="16"/>
            </w:rPr>
          </w:pPr>
          <w:bookmarkStart w:id="4" w:name="bmkSymbols"/>
          <w:r w:rsidRPr="002F663C">
            <w:rPr>
              <w:rFonts w:eastAsia="Calibri" w:cs="Times New Roman"/>
              <w:b/>
              <w:szCs w:val="16"/>
            </w:rPr>
            <w:t>G/TBT/N/TUR/41/Add.3</w:t>
          </w:r>
          <w:bookmarkEnd w:id="4"/>
        </w:p>
        <w:p w:rsidR="00C14444" w:rsidRPr="00C14444" w:rsidP="00C14444" w14:paraId="29C5E07F" w14:textId="77777777">
          <w:pPr>
            <w:jc w:val="center"/>
            <w:rPr>
              <w:szCs w:val="16"/>
            </w:rPr>
          </w:pPr>
        </w:p>
      </w:tc>
    </w:tr>
    <w:tr w14:paraId="7D60AF4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F243C75" w14:textId="77777777"/>
      </w:tc>
      <w:tc>
        <w:tcPr>
          <w:tcW w:w="5448" w:type="dxa"/>
          <w:gridSpan w:val="2"/>
          <w:shd w:val="clear" w:color="auto" w:fill="FFFFFF"/>
          <w:tcMar>
            <w:left w:w="108" w:type="dxa"/>
            <w:right w:w="108" w:type="dxa"/>
          </w:tcMar>
          <w:vAlign w:val="center"/>
        </w:tcPr>
        <w:p w:rsidR="00ED54E0" w:rsidRPr="00182B84" w:rsidP="00425DC5" w14:paraId="1C3020A2" w14:textId="77777777">
          <w:pPr>
            <w:jc w:val="right"/>
            <w:rPr>
              <w:szCs w:val="16"/>
            </w:rPr>
          </w:pPr>
          <w:bookmarkStart w:id="5" w:name="bmkDate"/>
          <w:r w:rsidRPr="00182B84">
            <w:rPr>
              <w:szCs w:val="16"/>
            </w:rPr>
            <w:t>21 September 2026</w:t>
          </w:r>
          <w:bookmarkEnd w:id="5"/>
        </w:p>
      </w:tc>
    </w:tr>
    <w:tr w14:paraId="005B57C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13235FB" w14:textId="77777777">
          <w:pPr>
            <w:jc w:val="left"/>
            <w:rPr>
              <w:b/>
            </w:rPr>
          </w:pPr>
          <w:bookmarkStart w:id="6" w:name="bmkSerial"/>
          <w:r>
            <w:rPr>
              <w:rFonts w:ascii="Verdana" w:eastAsia="Verdana" w:hAnsi="Verdana" w:cs="Verdana"/>
              <w:b w:val="0"/>
              <w:color w:val="FF0000"/>
              <w:sz w:val="18"/>
            </w:rPr>
            <w:t>(26-6504)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E4D8E5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799F5F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B4287E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264FF1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87E90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5222621">
    <w:abstractNumId w:val="9"/>
  </w:num>
  <w:num w:numId="2" w16cid:durableId="2066753366">
    <w:abstractNumId w:val="7"/>
  </w:num>
  <w:num w:numId="3" w16cid:durableId="541015655">
    <w:abstractNumId w:val="6"/>
  </w:num>
  <w:num w:numId="4" w16cid:durableId="1770268896">
    <w:abstractNumId w:val="5"/>
  </w:num>
  <w:num w:numId="5" w16cid:durableId="216820563">
    <w:abstractNumId w:val="4"/>
  </w:num>
  <w:num w:numId="6" w16cid:durableId="1852865473">
    <w:abstractNumId w:val="12"/>
  </w:num>
  <w:num w:numId="7" w16cid:durableId="2143501613">
    <w:abstractNumId w:val="11"/>
  </w:num>
  <w:num w:numId="8" w16cid:durableId="1127428636">
    <w:abstractNumId w:val="10"/>
  </w:num>
  <w:num w:numId="9" w16cid:durableId="1028026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4873406">
    <w:abstractNumId w:val="13"/>
  </w:num>
  <w:num w:numId="11" w16cid:durableId="1475365393">
    <w:abstractNumId w:val="8"/>
  </w:num>
  <w:num w:numId="12" w16cid:durableId="479424209">
    <w:abstractNumId w:val="3"/>
  </w:num>
  <w:num w:numId="13" w16cid:durableId="402263209">
    <w:abstractNumId w:val="2"/>
  </w:num>
  <w:num w:numId="14" w16cid:durableId="1868054532">
    <w:abstractNumId w:val="1"/>
  </w:num>
  <w:num w:numId="15" w16cid:durableId="1467430501">
    <w:abstractNumId w:val="0"/>
  </w:num>
  <w:num w:numId="16" w16cid:durableId="202528202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1D1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34BE"/>
    <w:rsid w:val="003572B4"/>
    <w:rsid w:val="00370A55"/>
    <w:rsid w:val="00381A7D"/>
    <w:rsid w:val="003971FF"/>
    <w:rsid w:val="00397FF5"/>
    <w:rsid w:val="003D738D"/>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00270"/>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FCA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TUR/modification/26_04910_00_x.pdf" TargetMode="External" /><Relationship Id="rId8" Type="http://schemas.openxmlformats.org/officeDocument/2006/relationships/hyperlink" Target="https://members.wto.org/crnattachments/2026/TBT/TUR/modification/26_04910_01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E02F436-DF14-4CC5-B370-3D1DBA20497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2026-09-21T08:58:00Z</dcterms:created>
  <dcterms:modified xsi:type="dcterms:W3CDTF">2026-09-21T08:58:00Z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